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585A" w14:textId="7B446192" w:rsidR="00C01834" w:rsidRPr="00AD2F54" w:rsidRDefault="00EF1F36" w:rsidP="00C92ECE">
      <w:pPr>
        <w:spacing w:after="34" w:line="253" w:lineRule="auto"/>
        <w:ind w:left="0" w:right="1015" w:firstLine="0"/>
        <w:rPr>
          <w:rFonts w:ascii="Calibri Light" w:hAnsi="Calibri Light" w:cs="Calibri Light"/>
          <w:color w:val="auto"/>
          <w:sz w:val="32"/>
          <w:szCs w:val="32"/>
        </w:rPr>
      </w:pPr>
      <w:r w:rsidRPr="00C92ECE">
        <w:rPr>
          <w:rFonts w:ascii="Calibri Light" w:hAnsi="Calibri Light" w:cs="Calibri Light"/>
          <w:noProof/>
          <w:color w:val="auto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C555B0" wp14:editId="39A20FA8">
                <wp:simplePos x="0" y="0"/>
                <wp:positionH relativeFrom="column">
                  <wp:posOffset>1818005</wp:posOffset>
                </wp:positionH>
                <wp:positionV relativeFrom="paragraph">
                  <wp:posOffset>2540</wp:posOffset>
                </wp:positionV>
                <wp:extent cx="4584065" cy="884555"/>
                <wp:effectExtent l="0" t="0" r="13335" b="171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065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B9CB" w14:textId="3880CF16" w:rsidR="00EF1F36" w:rsidRPr="00900EC6" w:rsidRDefault="008C5B03" w:rsidP="00EF1F36">
                            <w:pPr>
                              <w:ind w:left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C5B03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Opieka i edukacja terapeutyczna </w:t>
                            </w:r>
                            <w:r w:rsidR="006B099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w leczeniu nerkozastę</w:t>
                            </w:r>
                            <w:r w:rsidR="00E2143E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p</w:t>
                            </w:r>
                            <w:r w:rsidR="006B099A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czym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555B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3.15pt;margin-top:.2pt;width:360.95pt;height:69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">
                <v:textbox>
                  <w:txbxContent>
                    <w:p w14:paraId="6CF2B9CB" w14:textId="3880CF16" w:rsidR="00EF1F36" w:rsidRPr="00900EC6" w:rsidRDefault="008C5B03" w:rsidP="00EF1F36">
                      <w:pPr>
                        <w:ind w:left="0"/>
                        <w:jc w:val="both"/>
                        <w:rPr>
                          <w:b/>
                          <w:bCs/>
                        </w:rPr>
                      </w:pPr>
                      <w:r w:rsidRPr="008C5B03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 xml:space="preserve">Opieka i edukacja terapeutyczna </w:t>
                      </w:r>
                      <w:r w:rsidR="006B099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w leczeniu nerkozastę</w:t>
                      </w:r>
                      <w:r w:rsidR="00E2143E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p</w:t>
                      </w:r>
                      <w:r w:rsidR="006B099A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</w:rPr>
                        <w:t>czym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ECE">
        <w:rPr>
          <w:rFonts w:ascii="Calibri Light" w:hAnsi="Calibri Light" w:cs="Calibri Light"/>
          <w:noProof/>
          <w:color w:val="auto"/>
          <w:sz w:val="32"/>
          <w:szCs w:val="32"/>
        </w:rPr>
        <w:drawing>
          <wp:inline distT="0" distB="0" distL="0" distR="0" wp14:anchorId="3C9BB37F" wp14:editId="669CDF8A">
            <wp:extent cx="1011600" cy="1011600"/>
            <wp:effectExtent l="0" t="0" r="444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0" cy="10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3CFF" w14:textId="7DDF5171" w:rsidR="00C01834" w:rsidRPr="00C01834" w:rsidRDefault="00C01834" w:rsidP="00C01834">
      <w:pPr>
        <w:spacing w:after="103" w:line="259" w:lineRule="auto"/>
        <w:ind w:left="75" w:right="1416" w:firstLine="0"/>
        <w:jc w:val="right"/>
        <w:rPr>
          <w:color w:val="auto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205" w:type="dxa"/>
        </w:tblCellMar>
        <w:tblLook w:val="04A0" w:firstRow="1" w:lastRow="0" w:firstColumn="1" w:lastColumn="0" w:noHBand="0" w:noVBand="1"/>
      </w:tblPr>
      <w:tblGrid>
        <w:gridCol w:w="2961"/>
        <w:gridCol w:w="7229"/>
      </w:tblGrid>
      <w:tr w:rsidR="009E635F" w:rsidRPr="00C01834" w14:paraId="0470020F" w14:textId="77777777" w:rsidTr="00EF1F36">
        <w:trPr>
          <w:trHeight w:val="510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A5D9D80" w14:textId="7519BD04" w:rsidR="009E635F" w:rsidRPr="00C92ECE" w:rsidRDefault="009E635F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b/>
                <w:smallCaps/>
                <w:color w:val="auto"/>
                <w:sz w:val="24"/>
                <w:szCs w:val="24"/>
              </w:rPr>
            </w:pPr>
            <w:r w:rsidRPr="00C92ECE">
              <w:rPr>
                <w:b/>
                <w:smallCaps/>
                <w:color w:val="auto"/>
                <w:sz w:val="24"/>
                <w:szCs w:val="24"/>
              </w:rPr>
              <w:t>Metryczka</w:t>
            </w:r>
          </w:p>
        </w:tc>
      </w:tr>
      <w:tr w:rsidR="00470E8F" w:rsidRPr="00A1238E" w14:paraId="29DFFF33" w14:textId="77777777" w:rsidTr="00B973EC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2BB0B35" w14:textId="60F719F6" w:rsidR="00470E8F" w:rsidRPr="00A1238E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Rok akademicki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A9D1BC" w14:textId="4F82CF6E" w:rsidR="00470E8F" w:rsidRPr="00A1238E" w:rsidRDefault="008C5B03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color w:val="auto"/>
                <w:sz w:val="24"/>
                <w:szCs w:val="24"/>
              </w:rPr>
              <w:t>2024/2025</w:t>
            </w:r>
          </w:p>
        </w:tc>
      </w:tr>
      <w:tr w:rsidR="00C01834" w:rsidRPr="00A1238E" w14:paraId="20267CE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8C0DB3" w14:textId="77777777" w:rsidR="00C01834" w:rsidRPr="00A1238E" w:rsidRDefault="00C01834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Wydział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AF69107" w14:textId="3547DF04" w:rsidR="00C01834" w:rsidRPr="00A1238E" w:rsidRDefault="008C5B03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color w:val="auto"/>
                <w:sz w:val="24"/>
                <w:szCs w:val="24"/>
              </w:rPr>
              <w:t>Wydział Nauk o Zdrowiu</w:t>
            </w:r>
          </w:p>
        </w:tc>
      </w:tr>
      <w:tr w:rsidR="00C01834" w:rsidRPr="00A1238E" w14:paraId="4E6AAF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928F11" w14:textId="429E2B97" w:rsidR="00C01834" w:rsidRPr="00A1238E" w:rsidRDefault="00470E8F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Kierunek studiów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487879F" w14:textId="719D454B" w:rsidR="00C01834" w:rsidRPr="00A1238E" w:rsidRDefault="008C5B03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color w:val="auto"/>
                <w:sz w:val="24"/>
                <w:szCs w:val="24"/>
              </w:rPr>
              <w:t>Pielęgniarstwo</w:t>
            </w:r>
          </w:p>
        </w:tc>
      </w:tr>
      <w:tr w:rsidR="00C01834" w:rsidRPr="00A1238E" w14:paraId="183C2EC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DE58CE0" w14:textId="746336E7" w:rsidR="00C01834" w:rsidRPr="00A1238E" w:rsidRDefault="00470E8F" w:rsidP="00EF1F36">
            <w:pPr>
              <w:spacing w:after="0" w:line="259" w:lineRule="auto"/>
              <w:ind w:left="0" w:right="-351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Dyscyplina wiodąca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5A60B1" w14:textId="412257FE" w:rsidR="00C01834" w:rsidRPr="00A1238E" w:rsidRDefault="008C5B03" w:rsidP="00EF1F36">
            <w:pPr>
              <w:spacing w:after="0" w:line="259" w:lineRule="auto"/>
              <w:ind w:left="0" w:right="-351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Cs/>
                <w:color w:val="auto"/>
                <w:sz w:val="24"/>
                <w:szCs w:val="24"/>
              </w:rPr>
              <w:t>Nauki o zdrowiu</w:t>
            </w:r>
          </w:p>
        </w:tc>
      </w:tr>
      <w:tr w:rsidR="00C01834" w:rsidRPr="00A1238E" w14:paraId="71F9ED42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7DA94C1" w14:textId="458B0D47" w:rsidR="00C01834" w:rsidRPr="00A1238E" w:rsidRDefault="00470E8F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 xml:space="preserve">Profil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898681" w14:textId="6CAE87A4" w:rsidR="00C01834" w:rsidRPr="00A1238E" w:rsidRDefault="008C5B03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color w:val="auto"/>
                <w:sz w:val="24"/>
                <w:szCs w:val="24"/>
              </w:rPr>
              <w:t>praktyczny</w:t>
            </w:r>
          </w:p>
        </w:tc>
      </w:tr>
      <w:tr w:rsidR="00C01834" w:rsidRPr="00A1238E" w14:paraId="75BB47C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C0FFA7C" w14:textId="4716A32E" w:rsidR="00C01834" w:rsidRPr="00A1238E" w:rsidRDefault="00470E8F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 xml:space="preserve">Poziom kształcenia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09241D" w14:textId="0DE95DB9" w:rsidR="00C01834" w:rsidRPr="00A1238E" w:rsidRDefault="00EF1F36" w:rsidP="00EF1F36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A1238E">
              <w:rPr>
                <w:bCs/>
                <w:color w:val="auto"/>
                <w:sz w:val="24"/>
                <w:szCs w:val="24"/>
              </w:rPr>
              <w:t>II stopnia</w:t>
            </w:r>
          </w:p>
        </w:tc>
      </w:tr>
      <w:tr w:rsidR="00C01834" w:rsidRPr="00A1238E" w14:paraId="319D6F33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BE4017" w14:textId="156726BE" w:rsidR="00C01834" w:rsidRPr="00A1238E" w:rsidRDefault="00470E8F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 xml:space="preserve">Forma studiów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9AD8A40" w14:textId="14594E60" w:rsidR="00C01834" w:rsidRPr="00A1238E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Cs/>
                <w:color w:val="auto"/>
                <w:sz w:val="24"/>
                <w:szCs w:val="24"/>
              </w:rPr>
              <w:t>stacjonarne</w:t>
            </w:r>
          </w:p>
        </w:tc>
      </w:tr>
      <w:tr w:rsidR="00A63CE6" w:rsidRPr="00A1238E" w14:paraId="0D560214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BFC8F9" w14:textId="4E1F8F7E" w:rsidR="00A63CE6" w:rsidRPr="00A1238E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Typ modułu/przedmiotu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B8DE34D" w14:textId="14E95EDC" w:rsidR="00A63CE6" w:rsidRPr="00A1238E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color w:val="auto"/>
                <w:sz w:val="24"/>
                <w:szCs w:val="24"/>
              </w:rPr>
              <w:t>obowiązkowy</w:t>
            </w:r>
          </w:p>
        </w:tc>
      </w:tr>
      <w:tr w:rsidR="00A63CE6" w:rsidRPr="00A1238E" w14:paraId="5858F82D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BC4B03F" w14:textId="01F906E0" w:rsidR="00A63CE6" w:rsidRPr="00A1238E" w:rsidRDefault="00A63CE6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Forma weryfikacji efektów uczenia</w:t>
            </w:r>
            <w:r w:rsidR="00EF1F36" w:rsidRPr="00A1238E">
              <w:rPr>
                <w:b/>
                <w:color w:val="auto"/>
                <w:sz w:val="24"/>
                <w:szCs w:val="24"/>
              </w:rPr>
              <w:t> </w:t>
            </w:r>
            <w:r w:rsidRPr="00A1238E">
              <w:rPr>
                <w:b/>
                <w:color w:val="auto"/>
                <w:sz w:val="24"/>
                <w:szCs w:val="24"/>
              </w:rPr>
              <w:t xml:space="preserve">się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3AA53AE" w14:textId="1C2B8B68" w:rsidR="00A63CE6" w:rsidRPr="00A1238E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color w:val="auto"/>
                <w:sz w:val="24"/>
                <w:szCs w:val="24"/>
              </w:rPr>
              <w:t>zaliczenie</w:t>
            </w:r>
          </w:p>
        </w:tc>
      </w:tr>
      <w:tr w:rsidR="00A63CE6" w:rsidRPr="00A1238E" w14:paraId="4BC9D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673C6C" w14:textId="3BCE1D90" w:rsidR="00A63CE6" w:rsidRPr="00A1238E" w:rsidRDefault="00EF1F36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Jednostka prowadząca /jednostki prowadzące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1816882" w14:textId="77777777" w:rsidR="00A63CE6" w:rsidRPr="00A1238E" w:rsidRDefault="00A66C78" w:rsidP="00EF1F36">
            <w:pPr>
              <w:spacing w:after="0" w:line="259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A1238E">
              <w:rPr>
                <w:bCs/>
                <w:color w:val="auto"/>
                <w:sz w:val="24"/>
                <w:szCs w:val="24"/>
              </w:rPr>
              <w:t>Zakład Pielęgniarstwa Nefrologicznego, Kampus Lindleya, ul. Oczki 8, 02-007 Warszawa, pawilon 8, I piętro</w:t>
            </w:r>
          </w:p>
          <w:p w14:paraId="3685F30C" w14:textId="19416A14" w:rsidR="005842ED" w:rsidRPr="00A1238E" w:rsidRDefault="005842ED" w:rsidP="00DC5AF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6D018B" w:rsidRPr="00A1238E" w14:paraId="2DE86E08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ECDFD62" w14:textId="5A7511B1" w:rsidR="006D018B" w:rsidRPr="00A1238E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Kierownik jednostki/kierownicy jednostek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7E5DFB" w14:textId="2422E409" w:rsidR="006D018B" w:rsidRPr="00A1238E" w:rsidRDefault="00A66C78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t>Prof. dr hab. n. med. Janusz Wyzgał</w:t>
            </w:r>
          </w:p>
        </w:tc>
      </w:tr>
      <w:tr w:rsidR="006D018B" w:rsidRPr="00A1238E" w14:paraId="52E84EAE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D6C44C7" w14:textId="3A4DF61F" w:rsidR="006D018B" w:rsidRPr="00A1238E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 xml:space="preserve">Koordynator przedmiotu 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975D70" w14:textId="36F7ACFA" w:rsidR="006D018B" w:rsidRPr="00A1238E" w:rsidRDefault="00A66C78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t>Dr n. med. Joanna Sańko- Resmer</w:t>
            </w:r>
          </w:p>
        </w:tc>
      </w:tr>
      <w:tr w:rsidR="006D018B" w:rsidRPr="00A1238E" w14:paraId="1C47B7EB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EF45A6F" w14:textId="42F97796" w:rsidR="006D018B" w:rsidRPr="00A1238E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Osoba odpowiedzialna za sylabus</w:t>
            </w:r>
            <w:r w:rsidRPr="00A1238E">
              <w:rPr>
                <w:bCs/>
                <w:i/>
                <w:iCs/>
                <w:color w:val="auto"/>
                <w:sz w:val="24"/>
                <w:szCs w:val="24"/>
              </w:rPr>
              <w:t>)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F3E18BC" w14:textId="3C65DB40" w:rsidR="006D018B" w:rsidRPr="00A1238E" w:rsidRDefault="00A66C78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t>Dr n. med. Joanna Sańko- Resmer</w:t>
            </w:r>
          </w:p>
        </w:tc>
      </w:tr>
      <w:tr w:rsidR="006D018B" w:rsidRPr="00A1238E" w14:paraId="4FD7B3DA" w14:textId="77777777" w:rsidTr="00EF1F36">
        <w:trPr>
          <w:trHeight w:val="510"/>
        </w:trPr>
        <w:tc>
          <w:tcPr>
            <w:tcW w:w="296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14EF4A6" w14:textId="3E915372" w:rsidR="006D018B" w:rsidRPr="00A1238E" w:rsidRDefault="006D018B" w:rsidP="00EF1F36">
            <w:pPr>
              <w:spacing w:after="0" w:line="259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1238E">
              <w:rPr>
                <w:b/>
                <w:color w:val="auto"/>
                <w:sz w:val="24"/>
                <w:szCs w:val="24"/>
              </w:rPr>
              <w:t>Prowadzący zajęcia</w:t>
            </w:r>
          </w:p>
        </w:tc>
        <w:tc>
          <w:tcPr>
            <w:tcW w:w="722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E37EF77" w14:textId="77777777" w:rsidR="00A66C78" w:rsidRPr="00A1238E" w:rsidRDefault="00A66C78" w:rsidP="00EF1F3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t xml:space="preserve">Prof. dr hab. n. med. Janusz Wyzgał </w:t>
            </w:r>
          </w:p>
          <w:p w14:paraId="2C1F0099" w14:textId="77777777" w:rsidR="00A66C78" w:rsidRPr="00A1238E" w:rsidRDefault="00A66C78" w:rsidP="00EF1F3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t>Dr n. med. Joanna Sańko-Resmer</w:t>
            </w:r>
          </w:p>
          <w:p w14:paraId="4A7C7441" w14:textId="79F316BD" w:rsidR="00A66C78" w:rsidRPr="00A1238E" w:rsidRDefault="00A66C78" w:rsidP="00EF1F3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t xml:space="preserve">Lek. Dorota Zygier </w:t>
            </w:r>
          </w:p>
          <w:p w14:paraId="7AE9E30D" w14:textId="77777777" w:rsidR="006D018B" w:rsidRDefault="00A66C78" w:rsidP="00EF1F36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A1238E">
              <w:rPr>
                <w:sz w:val="24"/>
                <w:szCs w:val="24"/>
              </w:rPr>
              <w:lastRenderedPageBreak/>
              <w:t>Mgr Elżbieta Ryszkowska</w:t>
            </w:r>
          </w:p>
          <w:p w14:paraId="2D0C66FD" w14:textId="10575535" w:rsidR="00353A6F" w:rsidRPr="00353A6F" w:rsidRDefault="00353A6F" w:rsidP="00EF1F36">
            <w:pPr>
              <w:spacing w:after="0" w:line="259" w:lineRule="auto"/>
              <w:ind w:left="0" w:firstLine="0"/>
              <w:rPr>
                <w:bCs/>
                <w:color w:val="auto"/>
                <w:sz w:val="24"/>
                <w:szCs w:val="24"/>
              </w:rPr>
            </w:pPr>
            <w:r w:rsidRPr="00353A6F">
              <w:rPr>
                <w:bCs/>
                <w:sz w:val="24"/>
                <w:szCs w:val="24"/>
              </w:rPr>
              <w:t>Mgr Beata Paczkowska</w:t>
            </w:r>
          </w:p>
        </w:tc>
      </w:tr>
    </w:tbl>
    <w:p w14:paraId="6766E821" w14:textId="6B791988" w:rsidR="00C01834" w:rsidRPr="00A1238E" w:rsidRDefault="00C01834" w:rsidP="00E55362">
      <w:pPr>
        <w:spacing w:after="11" w:line="259" w:lineRule="auto"/>
        <w:ind w:left="0" w:firstLine="0"/>
        <w:rPr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827"/>
        <w:gridCol w:w="3778"/>
        <w:gridCol w:w="1325"/>
        <w:gridCol w:w="1630"/>
        <w:gridCol w:w="1630"/>
      </w:tblGrid>
      <w:tr w:rsidR="00C92ECE" w:rsidRPr="00A1238E" w14:paraId="6FF29CB3" w14:textId="77777777" w:rsidTr="001B4491">
        <w:trPr>
          <w:trHeight w:val="510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2E6EBD9" w14:textId="22EFB2B9" w:rsidR="00C92ECE" w:rsidRPr="00A1238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36" w:lineRule="auto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Informacje podstawowe</w:t>
            </w:r>
          </w:p>
        </w:tc>
      </w:tr>
      <w:tr w:rsidR="00C92ECE" w:rsidRPr="00A1238E" w14:paraId="64C7F4EA" w14:textId="77777777" w:rsidTr="001B4491">
        <w:trPr>
          <w:trHeight w:val="510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0EF097C" w14:textId="77777777" w:rsidR="00C92ECE" w:rsidRPr="00A1238E" w:rsidRDefault="00C92ECE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Rok i semestr studiów</w:t>
            </w:r>
          </w:p>
        </w:tc>
        <w:tc>
          <w:tcPr>
            <w:tcW w:w="5103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6B38D62" w14:textId="77777777" w:rsidR="008B59E1" w:rsidRPr="00A1238E" w:rsidRDefault="008B59E1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II rok</w:t>
            </w:r>
          </w:p>
          <w:p w14:paraId="24784FA8" w14:textId="4B152EDC" w:rsidR="00C92ECE" w:rsidRPr="00A1238E" w:rsidRDefault="008B59E1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semestr zimowy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30DE7BC8" w14:textId="77777777" w:rsidR="00C92ECE" w:rsidRPr="00A1238E" w:rsidRDefault="00C92ECE" w:rsidP="00D773DA">
            <w:pPr>
              <w:spacing w:after="0" w:line="236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Liczba punktów ECTS</w:t>
            </w:r>
          </w:p>
        </w:tc>
        <w:tc>
          <w:tcPr>
            <w:tcW w:w="16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25DD52E" w14:textId="0C2321C8" w:rsidR="00C92ECE" w:rsidRPr="00A1238E" w:rsidRDefault="008B59E1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  <w:r w:rsidR="00C92ECE"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.00</w:t>
            </w:r>
          </w:p>
        </w:tc>
      </w:tr>
      <w:tr w:rsidR="00724BB4" w:rsidRPr="00A1238E" w14:paraId="0C731368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7B5A0B9E" w14:textId="325D85D5" w:rsidR="00724BB4" w:rsidRPr="00A1238E" w:rsidRDefault="00724BB4" w:rsidP="001B44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Forma prowadzenia zajęć</w:t>
            </w:r>
          </w:p>
        </w:tc>
        <w:tc>
          <w:tcPr>
            <w:tcW w:w="1325" w:type="dxa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487CA1D0" w14:textId="195B5BAD" w:rsidR="00724BB4" w:rsidRPr="00A1238E" w:rsidRDefault="00724BB4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Liczba godzin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14:paraId="70587450" w14:textId="24B45CEC" w:rsidR="00724BB4" w:rsidRPr="00A1238E" w:rsidRDefault="00724BB4" w:rsidP="00D773DA">
            <w:pPr>
              <w:spacing w:after="160" w:line="259" w:lineRule="auto"/>
              <w:ind w:left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Kalkulacja punktów ECTS</w:t>
            </w:r>
          </w:p>
        </w:tc>
      </w:tr>
      <w:tr w:rsidR="00724BB4" w:rsidRPr="00A1238E" w14:paraId="5F7A1749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6A6A6" w:themeColor="background1" w:themeShade="A6"/>
            </w:tcBorders>
          </w:tcPr>
          <w:p w14:paraId="660B9F7B" w14:textId="0377DC84" w:rsidR="00724BB4" w:rsidRPr="00A1238E" w:rsidRDefault="00724BB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Godziny kontaktowe z nauczycielem akademickim</w:t>
            </w:r>
          </w:p>
        </w:tc>
        <w:tc>
          <w:tcPr>
            <w:tcW w:w="1325" w:type="dxa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F226CB" w14:textId="25391159" w:rsidR="00724BB4" w:rsidRPr="00A1238E" w:rsidRDefault="00724BB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C73646" w14:textId="64FBA34B" w:rsidR="00724BB4" w:rsidRPr="00A1238E" w:rsidRDefault="00724BB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</w:tr>
      <w:tr w:rsidR="00C01834" w:rsidRPr="00A1238E" w14:paraId="0E101504" w14:textId="77777777" w:rsidTr="001B4491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6A893E5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wykład (W)</w:t>
            </w:r>
          </w:p>
        </w:tc>
        <w:tc>
          <w:tcPr>
            <w:tcW w:w="1325" w:type="dxa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3E90C2" w14:textId="6784B292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10</w:t>
            </w:r>
          </w:p>
        </w:tc>
        <w:tc>
          <w:tcPr>
            <w:tcW w:w="3260" w:type="dxa"/>
            <w:gridSpan w:val="2"/>
            <w:tcBorders>
              <w:top w:val="single" w:sz="6" w:space="0" w:color="A6A6A6" w:themeColor="background1" w:themeShade="A6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4430C6" w14:textId="14BDD2DF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0,25</w:t>
            </w:r>
          </w:p>
        </w:tc>
      </w:tr>
      <w:tr w:rsidR="00C01834" w:rsidRPr="00A1238E" w14:paraId="665D0866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030250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seminarium (S)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07C71F6" w14:textId="7CB32A10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="00D753D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12C9500" w14:textId="2FDDFC13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0,5</w:t>
            </w:r>
          </w:p>
        </w:tc>
      </w:tr>
      <w:tr w:rsidR="00C01834" w:rsidRPr="00A1238E" w14:paraId="31DDCE0A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182FD6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ćwiczenia (C)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CEFE51B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A3517C6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15F5C049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5361792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e-learning (e-L)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7330FE3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CF534C1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384C3F11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FDE60DA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zajęcia praktyczne (ZP)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13644BD" w14:textId="3D7D32F1" w:rsidR="00C01834" w:rsidRPr="00A1238E" w:rsidRDefault="00D753D7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F7F3AD" w14:textId="721C38E5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0,</w:t>
            </w:r>
            <w:r w:rsidR="00D753D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</w:tr>
      <w:tr w:rsidR="00C01834" w:rsidRPr="00A1238E" w14:paraId="549053F5" w14:textId="77777777" w:rsidTr="00C92ECE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01C3588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praktyka zawodowa (PZ)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53E91C0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6A4971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3A068A09" w14:textId="77777777" w:rsidTr="00D773DA">
        <w:trPr>
          <w:trHeight w:val="381"/>
        </w:trPr>
        <w:tc>
          <w:tcPr>
            <w:tcW w:w="10190" w:type="dxa"/>
            <w:gridSpan w:val="5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FF1CB06" w14:textId="77777777" w:rsidR="00C01834" w:rsidRPr="00A1238E" w:rsidRDefault="00C01834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t>Samodzielna praca studenta</w:t>
            </w:r>
          </w:p>
        </w:tc>
      </w:tr>
      <w:tr w:rsidR="00C01834" w:rsidRPr="00A1238E" w14:paraId="4638B006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7EA417B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Przygotowanie do zajęć i zaliczeń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DEC6BA" w14:textId="044B2690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D7AAC81" w14:textId="2D105BA9" w:rsidR="00C01834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1,0</w:t>
            </w:r>
          </w:p>
        </w:tc>
      </w:tr>
      <w:tr w:rsidR="008B59E1" w:rsidRPr="00A1238E" w14:paraId="6CE369A0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B99221E" w14:textId="2161094A" w:rsidR="008B59E1" w:rsidRPr="00A1238E" w:rsidRDefault="008B59E1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sz w:val="24"/>
                <w:szCs w:val="24"/>
              </w:rPr>
              <w:t>Samokształcenie kontrolowane – przygotowanie dokumentacji przeprowadzonego badania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CBEC372" w14:textId="34A1D295" w:rsidR="008B59E1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  <w:r w:rsidR="00D753D7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D5CD1A4" w14:textId="2D2E61C4" w:rsidR="008B59E1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1,0</w:t>
            </w:r>
          </w:p>
        </w:tc>
      </w:tr>
      <w:tr w:rsidR="008B59E1" w:rsidRPr="00A1238E" w14:paraId="149C5729" w14:textId="77777777" w:rsidTr="00BB23E6">
        <w:trPr>
          <w:trHeight w:val="381"/>
        </w:trPr>
        <w:tc>
          <w:tcPr>
            <w:tcW w:w="5605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09EDF20" w14:textId="119DDB07" w:rsidR="008B59E1" w:rsidRPr="00A1238E" w:rsidRDefault="008B59E1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Razem</w:t>
            </w:r>
          </w:p>
        </w:tc>
        <w:tc>
          <w:tcPr>
            <w:tcW w:w="132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9E2B4E7" w14:textId="5BD744FD" w:rsidR="008B59E1" w:rsidRPr="00A1238E" w:rsidRDefault="00D753D7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86</w:t>
            </w:r>
          </w:p>
        </w:tc>
        <w:tc>
          <w:tcPr>
            <w:tcW w:w="326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942D96E" w14:textId="64AC926F" w:rsidR="008B59E1" w:rsidRPr="00A1238E" w:rsidRDefault="008B59E1" w:rsidP="00D773DA">
            <w:pPr>
              <w:spacing w:after="16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3,0</w:t>
            </w:r>
          </w:p>
        </w:tc>
      </w:tr>
    </w:tbl>
    <w:p w14:paraId="442CD670" w14:textId="0B1953D4" w:rsidR="00C01834" w:rsidRPr="00A1238E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750"/>
        <w:gridCol w:w="9440"/>
      </w:tblGrid>
      <w:tr w:rsidR="00C92ECE" w:rsidRPr="00A1238E" w14:paraId="11014E5F" w14:textId="77777777" w:rsidTr="00DA16E6">
        <w:trPr>
          <w:trHeight w:val="258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1414BB0" w14:textId="5207770C" w:rsidR="00C92ECE" w:rsidRPr="00A1238E" w:rsidRDefault="00C92ECE" w:rsidP="00C92ECE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353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Cele </w:t>
            </w:r>
            <w:r w:rsidR="00BB23E6"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kształcenia</w:t>
            </w:r>
          </w:p>
        </w:tc>
      </w:tr>
      <w:tr w:rsidR="00C01834" w:rsidRPr="00A1238E" w14:paraId="4BE2BC01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72B6F84" w14:textId="77777777" w:rsidR="00C01834" w:rsidRPr="00A1238E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C1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861D2DA" w14:textId="31C43FA9" w:rsidR="00C01834" w:rsidRPr="00A1238E" w:rsidRDefault="008F3F98" w:rsidP="00D773DA">
            <w:pPr>
              <w:spacing w:after="0" w:line="259" w:lineRule="auto"/>
              <w:ind w:left="0" w:right="353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Uzyskanie przez studenta specjalistycznej wiedzy i umiejętności z zakresu patofizjologii, epidemiologii, objawów klinicznych, metod rozpoznawania oraz powikłań przewlekłej choroby nerek w każdym wieku i stanie zdrowia pacjenta.</w:t>
            </w:r>
          </w:p>
        </w:tc>
      </w:tr>
      <w:tr w:rsidR="00C01834" w:rsidRPr="00A1238E" w14:paraId="4E0DBB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4533ECA" w14:textId="77777777" w:rsidR="00C01834" w:rsidRPr="00A1238E" w:rsidRDefault="00C01834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C2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89CAFB7" w14:textId="51E0CB8E" w:rsidR="00C01834" w:rsidRPr="00A1238E" w:rsidRDefault="008F3F9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Przygotowanie pielęgniarki do prowadzenia kompleksowej i nowoczesnej opieki nad pacjentem z przewlekłą chorobą nerek i jego rodziną.</w:t>
            </w:r>
          </w:p>
        </w:tc>
      </w:tr>
      <w:tr w:rsidR="008B59E1" w:rsidRPr="00A1238E" w14:paraId="1DD8D272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9518A64" w14:textId="603D6AB9" w:rsidR="008B59E1" w:rsidRPr="00A1238E" w:rsidRDefault="008B59E1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C3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836EAC1" w14:textId="71A21F2F" w:rsidR="008B59E1" w:rsidRPr="00A1238E" w:rsidRDefault="008F3F9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sz w:val="24"/>
                <w:szCs w:val="24"/>
              </w:rPr>
              <w:t>Przygotowanie pielęgniarki do pełnienia kluczowej roli w edukacji terapeutycznej pacjenta z przewlekłą chorobą nerek i jego rodziny.</w:t>
            </w:r>
          </w:p>
        </w:tc>
      </w:tr>
      <w:tr w:rsidR="00C01834" w:rsidRPr="00A1238E" w14:paraId="7A46E8E4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64451" w14:textId="01484349" w:rsidR="00C01834" w:rsidRPr="00A1238E" w:rsidRDefault="008B59E1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C4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A07DA19" w14:textId="71F49863" w:rsidR="00C01834" w:rsidRPr="00A1238E" w:rsidRDefault="008F3F9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Przygotowanie pielęgniarki do profesjonalnego sprawowania roli lidera, doradcy i konsultanta zespołu interdyscyplinarnego w rozwiązywaniu złożonych problemów farmakologicznych, dietetycznych, rehabilitacyjnych i diagnostycznych u pacjentów z przewlekłą chorobą nerek.</w:t>
            </w:r>
          </w:p>
        </w:tc>
      </w:tr>
      <w:tr w:rsidR="008B59E1" w:rsidRPr="00A1238E" w14:paraId="170ED989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055F440" w14:textId="4F3FC283" w:rsidR="008B59E1" w:rsidRPr="00A1238E" w:rsidRDefault="008B59E1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C5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C87F6AB" w14:textId="63A84EDA" w:rsidR="008B59E1" w:rsidRPr="00A1238E" w:rsidRDefault="008F3F9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Przygotowanie pielęgniarki do pracy w ramach stacji dializ i leczenia nerkozastępczego (ciągła ambulatoryjna dializa otrzewnowa - CADO, ambulatoryjna dializa otrzewnowa -ADO, hemodializa, hemodiafiltracja).</w:t>
            </w:r>
          </w:p>
        </w:tc>
      </w:tr>
      <w:tr w:rsidR="008F3F98" w:rsidRPr="00A1238E" w14:paraId="536C6C46" w14:textId="77777777" w:rsidTr="00861D21">
        <w:trPr>
          <w:trHeight w:val="258"/>
        </w:trPr>
        <w:tc>
          <w:tcPr>
            <w:tcW w:w="7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F793650" w14:textId="0B46F97F" w:rsidR="008F3F98" w:rsidRPr="00A1238E" w:rsidRDefault="008F3F98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C6</w:t>
            </w:r>
          </w:p>
        </w:tc>
        <w:tc>
          <w:tcPr>
            <w:tcW w:w="94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8258BAD" w14:textId="26CC01EB" w:rsidR="008F3F98" w:rsidRPr="008F3F98" w:rsidRDefault="008F3F9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Przygotowanie pielęgniarki do profesjonalnego działania na rzecz profilaktyki i prewencji przewlekłej choroby nerek w społeczeństwie.</w:t>
            </w:r>
          </w:p>
        </w:tc>
      </w:tr>
    </w:tbl>
    <w:p w14:paraId="6B539095" w14:textId="6164ADBA" w:rsidR="00C01834" w:rsidRPr="00A1238E" w:rsidRDefault="00C01834" w:rsidP="00CA3ACF">
      <w:pPr>
        <w:pStyle w:val="Nagwek1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57"/>
        <w:gridCol w:w="8633"/>
      </w:tblGrid>
      <w:tr w:rsidR="00CA3ACF" w:rsidRPr="00A1238E" w14:paraId="1A89C8C9" w14:textId="77777777" w:rsidTr="00CA3ACF">
        <w:trPr>
          <w:trHeight w:val="701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207A9A9A" w14:textId="14F958B6" w:rsidR="00CA3ACF" w:rsidRPr="00A1238E" w:rsidRDefault="00CA3ACF" w:rsidP="00CA3ACF">
            <w:pPr>
              <w:pStyle w:val="Nagwek1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smallCaps/>
                <w:color w:val="auto"/>
                <w:szCs w:val="24"/>
              </w:rPr>
            </w:pPr>
            <w:r w:rsidRPr="00A1238E">
              <w:rPr>
                <w:rFonts w:asciiTheme="minorHAnsi" w:hAnsiTheme="minorHAnsi" w:cstheme="minorHAnsi"/>
                <w:smallCaps/>
                <w:color w:val="auto"/>
                <w:szCs w:val="24"/>
              </w:rPr>
              <w:t xml:space="preserve">Standard kształcenia – Szczegółowe efekty uczenia się </w:t>
            </w:r>
          </w:p>
        </w:tc>
      </w:tr>
      <w:tr w:rsidR="00C01834" w:rsidRPr="00A1238E" w14:paraId="4A87681E" w14:textId="77777777" w:rsidTr="008F3F98">
        <w:trPr>
          <w:trHeight w:val="1029"/>
        </w:trPr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FDEA30E" w14:textId="77777777" w:rsidR="00C01834" w:rsidRPr="00A1238E" w:rsidRDefault="00C01834" w:rsidP="001B4491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Symbol</w:t>
            </w:r>
          </w:p>
          <w:p w14:paraId="1B2244E7" w14:textId="77777777" w:rsidR="00C01834" w:rsidRPr="00A1238E" w:rsidRDefault="00C01834" w:rsidP="001B4491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 numer efektu uczenia się</w:t>
            </w:r>
          </w:p>
          <w:p w14:paraId="0CBA0C4A" w14:textId="5BDA2FD9" w:rsidR="00C01834" w:rsidRPr="00A1238E" w:rsidRDefault="00C01834" w:rsidP="001B4491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zgodnie ze standardami uczenia się </w:t>
            </w:r>
          </w:p>
        </w:tc>
        <w:tc>
          <w:tcPr>
            <w:tcW w:w="86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8763977" w14:textId="22F69626" w:rsidR="00C01834" w:rsidRPr="00A1238E" w:rsidRDefault="00C01834" w:rsidP="001B44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Efekty w zakresie</w:t>
            </w:r>
            <w:r w:rsidR="001B4491"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="001B4491" w:rsidRPr="00A1238E">
              <w:rPr>
                <w:rFonts w:asciiTheme="minorHAnsi" w:hAnsiTheme="minorHAnsi" w:cstheme="minorHAnsi"/>
                <w:bCs/>
                <w:i/>
                <w:iCs/>
                <w:color w:val="auto"/>
                <w:sz w:val="24"/>
                <w:szCs w:val="24"/>
              </w:rPr>
              <w:t xml:space="preserve">(zgodnie z załącznikiem do Rozporządzenia Ministra </w:t>
            </w:r>
            <w:r w:rsidR="000F736B" w:rsidRPr="00A1238E">
              <w:rPr>
                <w:rFonts w:asciiTheme="minorHAnsi" w:hAnsiTheme="minorHAnsi" w:cstheme="minorHAnsi"/>
                <w:bCs/>
                <w:i/>
                <w:iCs/>
                <w:color w:val="auto"/>
                <w:sz w:val="24"/>
                <w:szCs w:val="24"/>
              </w:rPr>
              <w:t>NiSW z</w:t>
            </w:r>
            <w:r w:rsidR="001B4491" w:rsidRPr="00A1238E">
              <w:rPr>
                <w:rFonts w:asciiTheme="minorHAnsi" w:hAnsiTheme="minorHAnsi" w:cstheme="minorHAnsi"/>
                <w:bCs/>
                <w:i/>
                <w:iCs/>
                <w:color w:val="auto"/>
                <w:sz w:val="24"/>
                <w:szCs w:val="24"/>
              </w:rPr>
              <w:t xml:space="preserve"> 26 lipca 2019)</w:t>
            </w:r>
          </w:p>
        </w:tc>
      </w:tr>
      <w:tr w:rsidR="00C01834" w:rsidRPr="00A1238E" w14:paraId="154BBF1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7B2113A" w14:textId="556D5C49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Wiedzy – Absolwent</w:t>
            </w:r>
            <w:r w:rsidR="00B8221A"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zna i rozumie:</w:t>
            </w:r>
          </w:p>
        </w:tc>
      </w:tr>
      <w:tr w:rsidR="00C01834" w:rsidRPr="00A1238E" w14:paraId="25FEEE9E" w14:textId="77777777" w:rsidTr="008F3F98">
        <w:trPr>
          <w:trHeight w:val="383"/>
        </w:trPr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5EF2AE7" w14:textId="6E34B3B8" w:rsidR="00C01834" w:rsidRPr="00A1238E" w:rsidRDefault="005842ED" w:rsidP="00D773DA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BW2</w:t>
            </w:r>
            <w:r w:rsid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86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34DAD52" w14:textId="1DBB8954" w:rsidR="00C01834" w:rsidRPr="00A1238E" w:rsidRDefault="008F3F98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Zna i rozumie standardy specjalistycznej opieki pielęgniarskiej nad pacjentem w przebiegu leczenia nerkozastępczego w technikach przerywanych i technikach ciągłych (CRRT)</w:t>
            </w:r>
          </w:p>
        </w:tc>
      </w:tr>
      <w:tr w:rsidR="008F3F98" w:rsidRPr="00A1238E" w14:paraId="7860AD13" w14:textId="77777777" w:rsidTr="008F3F98">
        <w:trPr>
          <w:trHeight w:val="383"/>
        </w:trPr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D95F66D" w14:textId="56219419" w:rsidR="008F3F98" w:rsidRPr="00A1238E" w:rsidRDefault="008F3F98" w:rsidP="00D773DA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BW2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863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D1BA39E" w14:textId="19785C4D" w:rsidR="008F3F98" w:rsidRPr="00A1238E" w:rsidRDefault="008F3F98" w:rsidP="00D773DA">
            <w:pPr>
              <w:spacing w:after="0" w:line="259" w:lineRule="auto"/>
              <w:ind w:left="0" w:firstLine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F3F98">
              <w:rPr>
                <w:rFonts w:asciiTheme="minorHAnsi" w:eastAsiaTheme="minorHAnsi" w:hAnsiTheme="minorHAnsi" w:cstheme="minorHAnsi"/>
                <w:sz w:val="24"/>
                <w:szCs w:val="24"/>
              </w:rPr>
              <w:t>Zna i rozumie zasady funkcjonowania stacji dializ i leczenia nerkozastępczego (ciągła ambulatoryjna dializa otrzewnowa CADO, ambulatoryjna dializa otrzewnowa ADO, hemodializa, hemodiafiltracja).</w:t>
            </w:r>
          </w:p>
        </w:tc>
      </w:tr>
      <w:tr w:rsidR="00C01834" w:rsidRPr="00A1238E" w14:paraId="7FB0126B" w14:textId="77777777" w:rsidTr="00D773DA">
        <w:trPr>
          <w:trHeight w:val="383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62480336" w14:textId="5F7A3070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Umiejętności – Absolwent</w:t>
            </w:r>
            <w:r w:rsidR="00B8221A"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*</w:t>
            </w: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potrafi:</w:t>
            </w:r>
          </w:p>
        </w:tc>
      </w:tr>
      <w:tr w:rsidR="008F3F98" w:rsidRPr="00A1238E" w14:paraId="065058BA" w14:textId="77777777" w:rsidTr="00C4031D">
        <w:trPr>
          <w:trHeight w:val="383"/>
        </w:trPr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BF90FA" w14:textId="22DFC98F" w:rsidR="008F3F98" w:rsidRPr="00A1238E" w:rsidRDefault="008F3F98" w:rsidP="008F3F98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BU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31</w:t>
            </w:r>
          </w:p>
        </w:tc>
        <w:tc>
          <w:tcPr>
            <w:tcW w:w="8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299545" w14:textId="0CE335F6" w:rsidR="008F3F98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5B94">
              <w:rPr>
                <w:rFonts w:asciiTheme="minorHAnsi" w:hAnsiTheme="minorHAnsi" w:cstheme="minorHAnsi"/>
                <w:sz w:val="22"/>
              </w:rPr>
              <w:t>Potrafi</w:t>
            </w:r>
            <w:r w:rsidRPr="00465B94">
              <w:rPr>
                <w:rFonts w:asciiTheme="minorHAnsi" w:eastAsiaTheme="minorHAnsi" w:hAnsiTheme="minorHAnsi" w:cstheme="minorHAnsi"/>
                <w:sz w:val="22"/>
                <w:lang w:eastAsia="en-US"/>
              </w:rPr>
              <w:t xml:space="preserve"> sprawować specjalistyczną opiekę pielęgniarską nad pacjentem w przebiegu leczenia nerkozastępczego w technikach przerywanych oraz technikach ciągłych (CRTT)</w:t>
            </w:r>
          </w:p>
        </w:tc>
      </w:tr>
      <w:tr w:rsidR="008F3F98" w:rsidRPr="00A1238E" w14:paraId="20A16B5E" w14:textId="77777777" w:rsidTr="00C4031D">
        <w:trPr>
          <w:trHeight w:val="383"/>
        </w:trPr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3689755" w14:textId="1402305D" w:rsidR="008F3F98" w:rsidRPr="00A1238E" w:rsidRDefault="008F3F98" w:rsidP="008F3F98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BU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32</w:t>
            </w:r>
          </w:p>
        </w:tc>
        <w:tc>
          <w:tcPr>
            <w:tcW w:w="86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8287D2" w14:textId="0399C350" w:rsidR="008F3F98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65B94">
              <w:rPr>
                <w:rFonts w:asciiTheme="minorHAnsi" w:eastAsiaTheme="minorHAnsi" w:hAnsiTheme="minorHAnsi" w:cstheme="minorHAnsi"/>
                <w:sz w:val="22"/>
                <w:lang w:eastAsia="en-US"/>
              </w:rPr>
              <w:t>Potrafi planować i przeprowadzać edukację terapeutyczną pacjenta, jego rodziny i opiekuna w zakresie samoobserwacji i samopielęgnacji podczas dializy i hemodializy</w:t>
            </w:r>
            <w:r w:rsidRPr="00465B94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8F3F98" w:rsidRPr="00A1238E" w14:paraId="6797661C" w14:textId="77777777" w:rsidTr="008F3F98">
        <w:trPr>
          <w:trHeight w:val="383"/>
        </w:trPr>
        <w:tc>
          <w:tcPr>
            <w:tcW w:w="15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0D8068B6" w14:textId="4371211B" w:rsidR="008F3F98" w:rsidRPr="00A1238E" w:rsidRDefault="008F3F98" w:rsidP="008F3F98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 39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3DCABD" w14:textId="43D2DF55" w:rsidR="008F3F98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Potrafi rozpoznawać sytuację psychologiczną pacjenta i jego reakcje na chorobę̨ oraz proces leczenia, a także udzielać́ mu wsparcia motywacyjno- edukacyjnego;</w:t>
            </w:r>
          </w:p>
        </w:tc>
      </w:tr>
    </w:tbl>
    <w:p w14:paraId="6BA0B429" w14:textId="57C8DF62" w:rsidR="00C01834" w:rsidRPr="00A1238E" w:rsidRDefault="00B8221A" w:rsidP="00B8221A">
      <w:pPr>
        <w:spacing w:after="11" w:line="259" w:lineRule="auto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  <w:r w:rsidRPr="00A1238E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*W załącznikach do Rozporządzenia Ministra NiSW z 26 lipca 2019 wspomina się o „absolwencie”, a nie studencie</w:t>
      </w:r>
    </w:p>
    <w:p w14:paraId="5560877D" w14:textId="47108A91" w:rsidR="00B8221A" w:rsidRPr="00A1238E" w:rsidRDefault="00B8221A" w:rsidP="00CA3ACF">
      <w:pPr>
        <w:spacing w:after="11" w:line="259" w:lineRule="auto"/>
        <w:ind w:left="0" w:firstLine="0"/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97" w:type="dxa"/>
        </w:tblCellMar>
        <w:tblLook w:val="04A0" w:firstRow="1" w:lastRow="0" w:firstColumn="1" w:lastColumn="0" w:noHBand="0" w:noVBand="1"/>
      </w:tblPr>
      <w:tblGrid>
        <w:gridCol w:w="1530"/>
        <w:gridCol w:w="8660"/>
      </w:tblGrid>
      <w:tr w:rsidR="00CA3ACF" w:rsidRPr="00A1238E" w14:paraId="35627450" w14:textId="77777777" w:rsidTr="00900EC6">
        <w:trPr>
          <w:trHeight w:val="509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5E531BE8" w14:textId="1E24B049" w:rsidR="00CA3ACF" w:rsidRPr="00A1238E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lastRenderedPageBreak/>
              <w:t>Pozostałe efekty uczenia się</w:t>
            </w: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01834" w:rsidRPr="00A1238E" w14:paraId="4731D0CC" w14:textId="77777777" w:rsidTr="001B4491">
        <w:trPr>
          <w:trHeight w:val="77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BD5C5F3" w14:textId="77777777" w:rsidR="00C01834" w:rsidRPr="00A1238E" w:rsidRDefault="00C01834" w:rsidP="001B4491">
            <w:pPr>
              <w:spacing w:after="0" w:line="259" w:lineRule="auto"/>
              <w:ind w:left="116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Numer efektu uczenia się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D8CF2F" w14:textId="05D85AE3" w:rsidR="001B4491" w:rsidRPr="00A1238E" w:rsidRDefault="001B4491" w:rsidP="001B44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color w:val="A6A6A6" w:themeColor="background1" w:themeShade="A6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i/>
                <w:iCs/>
                <w:color w:val="A6A6A6" w:themeColor="background1" w:themeShade="A6"/>
                <w:sz w:val="24"/>
                <w:szCs w:val="24"/>
              </w:rPr>
              <w:t>(pole nieobowiązkowe)</w:t>
            </w:r>
          </w:p>
          <w:p w14:paraId="0317E827" w14:textId="3E611113" w:rsidR="00C01834" w:rsidRPr="00A1238E" w:rsidRDefault="00C01834" w:rsidP="001B449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Efekty w zakresie</w:t>
            </w:r>
          </w:p>
        </w:tc>
      </w:tr>
      <w:tr w:rsidR="00C01834" w:rsidRPr="00A1238E" w14:paraId="47DBE995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D23F787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Wiedzy – Absolwent zna i rozumie:</w:t>
            </w:r>
          </w:p>
        </w:tc>
      </w:tr>
      <w:tr w:rsidR="00C01834" w:rsidRPr="00A1238E" w14:paraId="52665090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A9CD66A" w14:textId="77777777" w:rsidR="00C01834" w:rsidRPr="00A1238E" w:rsidRDefault="00C01834" w:rsidP="00D773DA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DDA7FD1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4A696A4B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A2D83C6" w14:textId="77777777" w:rsidR="00C01834" w:rsidRPr="00A1238E" w:rsidRDefault="00C01834" w:rsidP="00D773DA">
            <w:pPr>
              <w:spacing w:after="0" w:line="259" w:lineRule="auto"/>
              <w:ind w:left="161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F250623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5EB91636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491FA992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Umiejętności – Absolwent potrafi:</w:t>
            </w:r>
          </w:p>
        </w:tc>
      </w:tr>
      <w:tr w:rsidR="00C01834" w:rsidRPr="00A1238E" w14:paraId="79B138D6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7D95FD17" w14:textId="77777777" w:rsidR="00C01834" w:rsidRPr="00A1238E" w:rsidRDefault="00C01834" w:rsidP="00D773DA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U1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E1B55A3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1A876B0F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EDE55DE" w14:textId="77777777" w:rsidR="00C01834" w:rsidRPr="00A1238E" w:rsidRDefault="00C01834" w:rsidP="00D773DA">
            <w:pPr>
              <w:spacing w:after="0" w:line="259" w:lineRule="auto"/>
              <w:ind w:left="1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U2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290DD52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C01834" w:rsidRPr="00A1238E" w14:paraId="4AB40494" w14:textId="77777777" w:rsidTr="00D773DA">
        <w:trPr>
          <w:trHeight w:val="367"/>
        </w:trPr>
        <w:tc>
          <w:tcPr>
            <w:tcW w:w="10190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 w14:paraId="5822D0E0" w14:textId="77777777" w:rsidR="00C01834" w:rsidRPr="00A1238E" w:rsidRDefault="00C01834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Kompetencji społecznych – Absolwent jest gotów do:</w:t>
            </w:r>
          </w:p>
        </w:tc>
      </w:tr>
      <w:tr w:rsidR="00B45D3E" w:rsidRPr="00A1238E" w14:paraId="268C452C" w14:textId="77777777" w:rsidTr="00CA3ACF">
        <w:trPr>
          <w:trHeight w:val="367"/>
        </w:trPr>
        <w:tc>
          <w:tcPr>
            <w:tcW w:w="15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7208E7C" w14:textId="63B76406" w:rsidR="00B45D3E" w:rsidRPr="00A1238E" w:rsidRDefault="00B45D3E" w:rsidP="00B45D3E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K5</w:t>
            </w:r>
          </w:p>
        </w:tc>
        <w:tc>
          <w:tcPr>
            <w:tcW w:w="86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AA39B67" w14:textId="77777777" w:rsidR="00B45D3E" w:rsidRPr="00A1238E" w:rsidRDefault="00B45D3E" w:rsidP="00B45D3E">
            <w:pPr>
              <w:ind w:left="0" w:firstLine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sz w:val="24"/>
                <w:szCs w:val="24"/>
              </w:rPr>
              <w:t>Ponoszenia odpowiedzialności za realizowane świadczenia zdrowotne;</w:t>
            </w:r>
          </w:p>
          <w:p w14:paraId="37071A64" w14:textId="77777777" w:rsidR="00B45D3E" w:rsidRPr="00A1238E" w:rsidRDefault="00B45D3E" w:rsidP="00B45D3E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14:paraId="23A5BFEB" w14:textId="77777777" w:rsidR="00C01834" w:rsidRPr="00A1238E" w:rsidRDefault="00C01834" w:rsidP="00C01834">
      <w:pPr>
        <w:spacing w:after="11" w:line="259" w:lineRule="auto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8C04E73" w14:textId="58D90B75" w:rsidR="00C01834" w:rsidRPr="00A1238E" w:rsidRDefault="00C01834" w:rsidP="00C01834">
      <w:pPr>
        <w:spacing w:after="11" w:line="259" w:lineRule="auto"/>
        <w:ind w:left="0"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14:paraId="19996697" w14:textId="77777777" w:rsidR="002453B1" w:rsidRPr="00A1238E" w:rsidRDefault="002453B1" w:rsidP="00C01834">
      <w:pPr>
        <w:spacing w:after="11" w:line="259" w:lineRule="auto"/>
        <w:ind w:left="0" w:firstLine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2252"/>
        <w:gridCol w:w="5387"/>
        <w:gridCol w:w="2551"/>
      </w:tblGrid>
      <w:tr w:rsidR="00CA3ACF" w:rsidRPr="00A1238E" w14:paraId="578ED830" w14:textId="77777777" w:rsidTr="009A30E1">
        <w:trPr>
          <w:trHeight w:val="26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BD1B80F" w14:textId="76B7FD45" w:rsidR="00CA3ACF" w:rsidRPr="00A1238E" w:rsidRDefault="00CA3ACF" w:rsidP="00CA3ACF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0" w:name="_Hlk33527891"/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Zajęcia</w:t>
            </w:r>
          </w:p>
        </w:tc>
      </w:tr>
      <w:tr w:rsidR="00A3096F" w:rsidRPr="00A1238E" w14:paraId="4EFDCA89" w14:textId="658C43A8" w:rsidTr="00A3096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748E4E77" w14:textId="77777777" w:rsidR="00A3096F" w:rsidRPr="00A1238E" w:rsidRDefault="00A3096F" w:rsidP="00D773DA">
            <w:pPr>
              <w:spacing w:after="0" w:line="259" w:lineRule="auto"/>
              <w:ind w:left="5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Forma zajęć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12653062" w14:textId="77777777" w:rsidR="00A3096F" w:rsidRPr="00A1238E" w:rsidRDefault="00A3096F" w:rsidP="00D773D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Treści programowe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510C661D" w14:textId="68947BFB" w:rsidR="00A3096F" w:rsidRPr="00A1238E" w:rsidRDefault="00A3096F" w:rsidP="00A3096F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Efekty uczenia się</w:t>
            </w:r>
          </w:p>
        </w:tc>
      </w:tr>
      <w:tr w:rsidR="00B45D3E" w:rsidRPr="00A1238E" w14:paraId="3E8E7082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91B57A9" w14:textId="71C4B461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Wykład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8FED9B1" w14:textId="44C9CF1C" w:rsidR="00B45D3E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Hemodializa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3F23956" w14:textId="6AA63DD5" w:rsidR="00B45D3E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 W28.       B. W29</w:t>
            </w:r>
          </w:p>
        </w:tc>
      </w:tr>
      <w:tr w:rsidR="00A3096F" w:rsidRPr="00A1238E" w14:paraId="1F8A43F4" w14:textId="63B63775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794FC6AD" w14:textId="2A5C12E5" w:rsidR="00A3096F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Wykład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485E40C" w14:textId="0D1B33C6" w:rsidR="00A3096F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Dializa otrzewnowa.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07A63EF" w14:textId="6841917C" w:rsidR="00A3096F" w:rsidRPr="00A1238E" w:rsidRDefault="008F3F98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 W28.       B. W29</w:t>
            </w:r>
          </w:p>
        </w:tc>
      </w:tr>
      <w:tr w:rsidR="00B45D3E" w:rsidRPr="00A1238E" w14:paraId="7F7A516F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C5C25BB" w14:textId="22B9E184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Wykład 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06204251" w14:textId="679DFB29" w:rsidR="00B45D3E" w:rsidRPr="00A1238E" w:rsidRDefault="008F3F98" w:rsidP="0067005C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Techniki ciągłe. Edukacja terapeutyczna w leczeniu nerkozastępczym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E9CC690" w14:textId="1E84646D" w:rsidR="00B45D3E" w:rsidRPr="00A1238E" w:rsidRDefault="008F3F98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 W28.       B. W29</w:t>
            </w:r>
          </w:p>
        </w:tc>
      </w:tr>
      <w:tr w:rsidR="00B45D3E" w:rsidRPr="00A1238E" w14:paraId="6E73B253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E474AA" w14:textId="6397EC8E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Seminarium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42AA920B" w14:textId="77777777" w:rsidR="008F3F98" w:rsidRPr="008F3F98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Budowa i funkcja układu moczowego. Epidemiologia chorób nerek. Czynniki ryzyka przewlekłej choroby nerek.</w:t>
            </w:r>
          </w:p>
          <w:p w14:paraId="24B18604" w14:textId="77777777" w:rsidR="008F3F98" w:rsidRPr="008F3F98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Wybrane choroby nerek prowadzące do ich schyłkowej niewydolności-obraz kliniczny oraz pielęgnowanie pacjentów.</w:t>
            </w:r>
          </w:p>
          <w:p w14:paraId="496F0F02" w14:textId="77777777" w:rsidR="008F3F98" w:rsidRPr="008F3F98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Edukacja terapeutyczna chorego i jego rodziny</w:t>
            </w:r>
          </w:p>
          <w:p w14:paraId="305C7294" w14:textId="449FAB79" w:rsidR="00B45D3E" w:rsidRPr="00A1238E" w:rsidRDefault="008F3F98" w:rsidP="008F3F98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Nerki a ciąża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65A462EB" w14:textId="026D5991" w:rsidR="00B45D3E" w:rsidRPr="00A1238E" w:rsidRDefault="008F3F98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 W28.       B. W29</w:t>
            </w:r>
          </w:p>
        </w:tc>
      </w:tr>
      <w:tr w:rsidR="00B45D3E" w:rsidRPr="00A1238E" w14:paraId="3CC6A35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A1E05C5" w14:textId="78FB5185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Seminarium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F580AA9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Przewlekła choroba nerek (pchn): wiadomości podstawowe, ogólne zasady postępowania w pchn, mineralne i kostne powikłania pchn, choroby </w:t>
            </w: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 xml:space="preserve">sercowo-naczyniowe w pchn, układ krwiotwórczy w pchn, zaburzenia endokrynne w pchn, układ nerwowy w pchn. </w:t>
            </w:r>
          </w:p>
          <w:p w14:paraId="1CD0355A" w14:textId="0F9DBA68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Ostra niewydolność nerek. Zaburzenia gospodarki wodno-elektrolitowej i kwasowo-zasadowej w chorobach nerek. Ostre stany zagrożenia życia w nefrologii.  Odmienności leczenia chorób nerek u osób starszych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A9B8EEA" w14:textId="7029242F" w:rsidR="00B45D3E" w:rsidRPr="00A1238E" w:rsidRDefault="008F3F98" w:rsidP="000825E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F3F9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B. W28.       B. W29</w:t>
            </w:r>
          </w:p>
        </w:tc>
      </w:tr>
      <w:tr w:rsidR="00B45D3E" w:rsidRPr="00A1238E" w14:paraId="20BB2EFE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82A1CCC" w14:textId="77D0807D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Ćwiczenia 1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9FAA3B" w14:textId="0A82E986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Terapie nerkozastępcze: hemodializa, ciągłe terapie nerkozastępcze i hybrydowe techniki dializacyjne, dializa otrzewnowa. Organizacja stacji dializ. Żywienie w chorobach nerek. Prezentacja przypadków, zadania do wykonania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38875A8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31.</w:t>
            </w:r>
          </w:p>
          <w:p w14:paraId="35169788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32.</w:t>
            </w:r>
          </w:p>
          <w:p w14:paraId="3EC00CA8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39.</w:t>
            </w:r>
          </w:p>
          <w:p w14:paraId="32527765" w14:textId="68B2511C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K5</w:t>
            </w:r>
          </w:p>
        </w:tc>
      </w:tr>
      <w:tr w:rsidR="00B45D3E" w:rsidRPr="00A1238E" w14:paraId="0BBDDCC0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C80AFBE" w14:textId="7C919CB2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Ćwiczenia 2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12DAAE7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Zasady kwalifikacji chorych do leczenia nerkozastępczego i metody dostępu do dializoterapii. Przewlekła opieka pielęgniarska nad chorym przewlekłą chorobą nerek nefrologiczna. Organizacja Poradni Nefrologicznej. </w:t>
            </w:r>
          </w:p>
          <w:p w14:paraId="00025868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Promocja zdrowia w chorobach nerek. </w:t>
            </w:r>
          </w:p>
          <w:p w14:paraId="3FE2BC81" w14:textId="733C1A71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Prezentacja przypadków, zadania do wykonania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2FB6749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31.</w:t>
            </w:r>
          </w:p>
          <w:p w14:paraId="71B6198F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32.</w:t>
            </w:r>
          </w:p>
          <w:p w14:paraId="71FF6C12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39.</w:t>
            </w:r>
          </w:p>
          <w:p w14:paraId="78666857" w14:textId="6EE1E8BF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K5</w:t>
            </w:r>
          </w:p>
        </w:tc>
      </w:tr>
      <w:tr w:rsidR="00B45D3E" w:rsidRPr="00A1238E" w14:paraId="611A2D68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3304A82" w14:textId="0B187702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Ćwiczenia 3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A2240E6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Badania laboratoryjne w chorobach nerek- interpretacja, wskazania, zadania pielęgniarki.</w:t>
            </w:r>
          </w:p>
          <w:p w14:paraId="2F208602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Biopsja nerki - wskazania, rola pielęgniarki. </w:t>
            </w:r>
          </w:p>
          <w:p w14:paraId="4EA751AA" w14:textId="638FBDB9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Przykładowe badania, prezentacja przypadków, zadania do wykonania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1485EC8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31.</w:t>
            </w:r>
          </w:p>
          <w:p w14:paraId="7068D08E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32.</w:t>
            </w:r>
          </w:p>
          <w:p w14:paraId="0015D6BE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39.</w:t>
            </w:r>
          </w:p>
          <w:p w14:paraId="03F4CAF1" w14:textId="60DBF3F0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K5</w:t>
            </w:r>
          </w:p>
        </w:tc>
      </w:tr>
      <w:tr w:rsidR="00B45D3E" w:rsidRPr="00A1238E" w14:paraId="08463141" w14:textId="77777777" w:rsidTr="00CA3ACF">
        <w:trPr>
          <w:trHeight w:val="265"/>
        </w:trPr>
        <w:tc>
          <w:tcPr>
            <w:tcW w:w="225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4D66A78F" w14:textId="6B4E5207" w:rsidR="00B45D3E" w:rsidRPr="00A1238E" w:rsidRDefault="0067005C" w:rsidP="00D773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Ćwiczenia 4</w:t>
            </w:r>
          </w:p>
        </w:tc>
        <w:tc>
          <w:tcPr>
            <w:tcW w:w="538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1D8AFFC0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Badania obrazowe w chorobach nerek interpretacja, wskazania, zadania pielęgniarki. </w:t>
            </w:r>
          </w:p>
          <w:p w14:paraId="7882231E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Nefropatia po środkach cieniujących i polekowa- przyczyny, rozpoznawanie, zapobieganie- rola pielęgniarki </w:t>
            </w:r>
          </w:p>
          <w:p w14:paraId="7636E958" w14:textId="55679681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Przykładowe badania, prezentacja przypadków, zadania do wykonania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31DA0B7D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31.</w:t>
            </w:r>
          </w:p>
          <w:p w14:paraId="14F789C3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32.</w:t>
            </w:r>
          </w:p>
          <w:p w14:paraId="776CBF06" w14:textId="77777777" w:rsidR="003B7314" w:rsidRPr="003B7314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39.</w:t>
            </w:r>
          </w:p>
          <w:p w14:paraId="33A2D15A" w14:textId="21E94A6F" w:rsidR="00B45D3E" w:rsidRPr="00A1238E" w:rsidRDefault="003B7314" w:rsidP="003B731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B731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K5</w:t>
            </w:r>
          </w:p>
        </w:tc>
      </w:tr>
      <w:bookmarkEnd w:id="0"/>
    </w:tbl>
    <w:p w14:paraId="346E8384" w14:textId="77777777" w:rsidR="00014630" w:rsidRPr="00A1238E" w:rsidRDefault="00014630" w:rsidP="00E55362">
      <w:pPr>
        <w:pStyle w:val="Nagwek1"/>
        <w:spacing w:after="0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A1238E" w14:paraId="2D101F15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A8C8D28" w14:textId="0D52F38E" w:rsidR="00014630" w:rsidRPr="00A1238E" w:rsidRDefault="00014630" w:rsidP="00014630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right="235"/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</w:pPr>
            <w:bookmarkStart w:id="1" w:name="_Hlk33528811"/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>Literatura</w:t>
            </w:r>
          </w:p>
        </w:tc>
      </w:tr>
      <w:tr w:rsidR="00014630" w:rsidRPr="00A1238E" w14:paraId="61C9AAC8" w14:textId="77777777" w:rsidTr="00AD6D5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65EA1F8F" w14:textId="04AA8A4F" w:rsidR="00014630" w:rsidRPr="00A1238E" w:rsidRDefault="00014630" w:rsidP="009E3ED7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Obowiązkowa</w:t>
            </w:r>
          </w:p>
        </w:tc>
      </w:tr>
      <w:bookmarkEnd w:id="1"/>
      <w:tr w:rsidR="00014630" w:rsidRPr="00A1238E" w14:paraId="493D1E2C" w14:textId="77777777" w:rsidTr="00527046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2D8EB4E4" w14:textId="77777777" w:rsidR="003445F2" w:rsidRPr="003445F2" w:rsidRDefault="003445F2" w:rsidP="003445F2">
            <w:pPr>
              <w:shd w:val="clear" w:color="auto" w:fill="FFFFFF"/>
              <w:spacing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1.Pączek L., Mucha K., Foroncewicz B. (red): Choroby wewnętrzne – podręcznik dla studentów pielęgniarstwa i położnictwa, PZWL 2009.</w:t>
            </w:r>
          </w:p>
          <w:p w14:paraId="56BE4826" w14:textId="77777777" w:rsidR="003445F2" w:rsidRPr="003445F2" w:rsidRDefault="003445F2" w:rsidP="003445F2">
            <w:pPr>
              <w:shd w:val="clear" w:color="auto" w:fill="FFFFFF"/>
              <w:spacing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lastRenderedPageBreak/>
              <w:t>2.Interna Szczeklika 2024 A.  Medycyna Praktyczna, Kraków 2024.</w:t>
            </w:r>
          </w:p>
          <w:p w14:paraId="5CE2B1EB" w14:textId="77777777" w:rsidR="003445F2" w:rsidRPr="003445F2" w:rsidRDefault="003445F2" w:rsidP="003445F2">
            <w:pPr>
              <w:shd w:val="clear" w:color="auto" w:fill="FFFFFF"/>
              <w:spacing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3.Więcek A., Nieszporek T.  Choroby nerek- kompendium PZWL Warszawa 2019</w:t>
            </w:r>
          </w:p>
          <w:p w14:paraId="10528821" w14:textId="25171703" w:rsidR="00014630" w:rsidRPr="003445F2" w:rsidRDefault="003445F2" w:rsidP="003445F2">
            <w:pPr>
              <w:shd w:val="clear" w:color="auto" w:fill="FFFFFF"/>
              <w:spacing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4.Białobrzeska B., Dębska-Ślizień A. Pielęgniarstwo nefrologiczne PZWL Warszawa 2015</w:t>
            </w:r>
          </w:p>
        </w:tc>
      </w:tr>
      <w:tr w:rsidR="00014630" w:rsidRPr="00A1238E" w14:paraId="5412C923" w14:textId="77777777" w:rsidTr="00014630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vAlign w:val="center"/>
          </w:tcPr>
          <w:p w14:paraId="03725425" w14:textId="64E34C75" w:rsidR="00014630" w:rsidRPr="00A1238E" w:rsidRDefault="00014630" w:rsidP="009E3ED7">
            <w:pPr>
              <w:spacing w:after="0" w:line="259" w:lineRule="auto"/>
              <w:ind w:left="0" w:right="7996" w:firstLine="0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  <w:lastRenderedPageBreak/>
              <w:t>Uzupełniająca</w:t>
            </w:r>
          </w:p>
        </w:tc>
      </w:tr>
      <w:tr w:rsidR="00014630" w:rsidRPr="00A1238E" w14:paraId="2B0597DD" w14:textId="77777777" w:rsidTr="003524C9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6288A8E7" w14:textId="77777777" w:rsidR="003445F2" w:rsidRPr="003445F2" w:rsidRDefault="003445F2" w:rsidP="003445F2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3445F2">
              <w:rPr>
                <w:rFonts w:asciiTheme="minorHAnsi" w:hAnsiTheme="minorHAnsi" w:cstheme="minorHAnsi"/>
              </w:rPr>
              <w:t>1. Kellum J., Bellomo R. et al. Ciągła terapia nerkozastępcza. Makmed Lublin 2016</w:t>
            </w:r>
          </w:p>
          <w:p w14:paraId="2FC485AD" w14:textId="77777777" w:rsidR="003445F2" w:rsidRPr="003445F2" w:rsidRDefault="003445F2" w:rsidP="003445F2">
            <w:pPr>
              <w:pStyle w:val="NormalnyWeb"/>
              <w:shd w:val="clear" w:color="auto" w:fill="FFFFFF"/>
              <w:rPr>
                <w:rFonts w:asciiTheme="minorHAnsi" w:hAnsiTheme="minorHAnsi" w:cstheme="minorHAnsi"/>
              </w:rPr>
            </w:pPr>
            <w:r w:rsidRPr="003445F2">
              <w:rPr>
                <w:rFonts w:asciiTheme="minorHAnsi" w:hAnsiTheme="minorHAnsi" w:cstheme="minorHAnsi"/>
              </w:rPr>
              <w:t>2. Baum E. Jakość życia chorych poddawanych terapii nerkozastępczej UM Poznań 2017</w:t>
            </w:r>
          </w:p>
          <w:p w14:paraId="47BFFACE" w14:textId="21491CEF" w:rsidR="003445F2" w:rsidRPr="00A1238E" w:rsidRDefault="003445F2" w:rsidP="003445F2">
            <w:pPr>
              <w:pStyle w:val="NormalnyWeb"/>
              <w:shd w:val="clear" w:color="auto" w:fill="FFFFFF"/>
              <w:spacing w:before="0" w:beforeAutospacing="0"/>
              <w:rPr>
                <w:rFonts w:asciiTheme="minorHAnsi" w:hAnsiTheme="minorHAnsi" w:cstheme="minorHAnsi"/>
              </w:rPr>
            </w:pPr>
            <w:r w:rsidRPr="003445F2">
              <w:rPr>
                <w:rFonts w:asciiTheme="minorHAnsi" w:hAnsiTheme="minorHAnsi" w:cstheme="minorHAnsi"/>
              </w:rPr>
              <w:t>3. Wielka Interna. Nefrologia pod redakcją Michała Myśliwca Tom1. Wydawnictwo Medical Tribune Polska</w:t>
            </w:r>
          </w:p>
        </w:tc>
      </w:tr>
    </w:tbl>
    <w:p w14:paraId="4742B585" w14:textId="7E4DA10D" w:rsidR="00C01834" w:rsidRPr="00A1238E" w:rsidRDefault="00C01834" w:rsidP="00E55362">
      <w:pPr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5724"/>
        <w:gridCol w:w="2538"/>
      </w:tblGrid>
      <w:tr w:rsidR="00CA3ACF" w:rsidRPr="00A1238E" w14:paraId="20104B8B" w14:textId="77777777" w:rsidTr="00900EC6">
        <w:trPr>
          <w:trHeight w:val="385"/>
        </w:trPr>
        <w:tc>
          <w:tcPr>
            <w:tcW w:w="10190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955EA74" w14:textId="7E489DC8" w:rsidR="00CA3ACF" w:rsidRPr="00A1238E" w:rsidRDefault="00CA3ACF" w:rsidP="00014630">
            <w:pPr>
              <w:pStyle w:val="Nagwek1"/>
              <w:numPr>
                <w:ilvl w:val="0"/>
                <w:numId w:val="1"/>
              </w:numPr>
              <w:spacing w:after="241"/>
              <w:jc w:val="left"/>
              <w:rPr>
                <w:rFonts w:asciiTheme="minorHAnsi" w:hAnsiTheme="minorHAnsi" w:cstheme="minorHAnsi"/>
                <w:smallCaps/>
                <w:color w:val="auto"/>
                <w:szCs w:val="24"/>
              </w:rPr>
            </w:pPr>
            <w:r w:rsidRPr="00A1238E">
              <w:rPr>
                <w:rFonts w:asciiTheme="minorHAnsi" w:hAnsiTheme="minorHAnsi" w:cstheme="minorHAnsi"/>
                <w:smallCaps/>
                <w:color w:val="auto"/>
                <w:szCs w:val="24"/>
              </w:rPr>
              <w:t>Sposoby weryfikacji efektów uczenia się</w:t>
            </w:r>
          </w:p>
        </w:tc>
      </w:tr>
      <w:tr w:rsidR="00A3096F" w:rsidRPr="00A1238E" w14:paraId="5760A1E8" w14:textId="77777777" w:rsidTr="00CA3ACF">
        <w:trPr>
          <w:trHeight w:val="597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53A936B" w14:textId="3A519A63" w:rsidR="00A3096F" w:rsidRPr="00A1238E" w:rsidRDefault="00A42ACC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</w:t>
            </w:r>
            <w:r w:rsidR="00A3096F"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ymbol przedmiotowego efektu uczenia się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893704D" w14:textId="5B984114" w:rsidR="00A3096F" w:rsidRPr="00A1238E" w:rsidRDefault="00A3096F" w:rsidP="00D773DA">
            <w:pPr>
              <w:spacing w:after="0" w:line="259" w:lineRule="auto"/>
              <w:ind w:left="33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Sposoby weryfikacji efektu </w:t>
            </w:r>
            <w:r w:rsidR="00CA3ACF"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uczenia się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B481529" w14:textId="77777777" w:rsidR="00A3096F" w:rsidRPr="00A1238E" w:rsidRDefault="00A3096F" w:rsidP="00D773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Kryterium zaliczenia</w:t>
            </w:r>
          </w:p>
        </w:tc>
      </w:tr>
      <w:tr w:rsidR="00F97284" w:rsidRPr="00A1238E" w14:paraId="387B7A57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D6A640D" w14:textId="77777777" w:rsidR="003445F2" w:rsidRPr="003445F2" w:rsidRDefault="003445F2" w:rsidP="003445F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 W28.</w:t>
            </w:r>
          </w:p>
          <w:p w14:paraId="31301D38" w14:textId="658D07E9" w:rsidR="00F97284" w:rsidRPr="00A1238E" w:rsidRDefault="003445F2" w:rsidP="003445F2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3445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 W29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F745027" w14:textId="72AB1BCA" w:rsidR="00F97284" w:rsidRPr="00A1238E" w:rsidRDefault="00F97284" w:rsidP="00F9728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Zaliczenie teoretyczne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295613C4" w14:textId="4A3D698D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1.100% obecność na wykładach i seminariach.</w:t>
            </w:r>
          </w:p>
          <w:p w14:paraId="0C33C0E3" w14:textId="7AA4E920" w:rsidR="00F97284" w:rsidRPr="00A1238E" w:rsidRDefault="00F97284" w:rsidP="00F9728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 Student zalicza test zamknięty, jeżeli uzyska minimum 60%</w:t>
            </w:r>
          </w:p>
        </w:tc>
      </w:tr>
      <w:tr w:rsidR="00F97284" w:rsidRPr="00A1238E" w14:paraId="059BC205" w14:textId="77777777" w:rsidTr="00CA3ACF">
        <w:trPr>
          <w:trHeight w:val="381"/>
        </w:trPr>
        <w:tc>
          <w:tcPr>
            <w:tcW w:w="182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178BB6E" w14:textId="77777777" w:rsidR="003445F2" w:rsidRPr="003445F2" w:rsidRDefault="003445F2" w:rsidP="003445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31.</w:t>
            </w:r>
          </w:p>
          <w:p w14:paraId="3FBB5476" w14:textId="77777777" w:rsidR="003445F2" w:rsidRPr="003445F2" w:rsidRDefault="003445F2" w:rsidP="003445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32.</w:t>
            </w:r>
          </w:p>
          <w:p w14:paraId="10A4031E" w14:textId="77777777" w:rsidR="003445F2" w:rsidRPr="003445F2" w:rsidRDefault="003445F2" w:rsidP="003445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B.U 39.</w:t>
            </w:r>
          </w:p>
          <w:p w14:paraId="74112615" w14:textId="7F185DFA" w:rsidR="00F97284" w:rsidRPr="00A1238E" w:rsidRDefault="003445F2" w:rsidP="003445F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3445F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K5</w:t>
            </w:r>
          </w:p>
        </w:tc>
        <w:tc>
          <w:tcPr>
            <w:tcW w:w="581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7777E1DE" w14:textId="6E29EAAA" w:rsidR="00F97284" w:rsidRPr="00A1238E" w:rsidRDefault="00F97284" w:rsidP="00F9728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Zaliczenie praktyczne</w:t>
            </w:r>
          </w:p>
        </w:tc>
        <w:tc>
          <w:tcPr>
            <w:tcW w:w="255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</w:tcPr>
          <w:p w14:paraId="591C7BCF" w14:textId="5BFC0553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1. 100% obecność na zajęciach praktycznych </w:t>
            </w:r>
          </w:p>
          <w:p w14:paraId="34C69E60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  prawidłowo przeprowadzone:</w:t>
            </w:r>
          </w:p>
          <w:p w14:paraId="42B68B1D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-wywiad z pacjentem,</w:t>
            </w:r>
          </w:p>
          <w:p w14:paraId="7003A0E3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wykonanie pomiarów i analiz,</w:t>
            </w:r>
          </w:p>
          <w:p w14:paraId="56401DFF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 edukacji zdrowotnej pacjenta, rodziny,</w:t>
            </w:r>
          </w:p>
          <w:p w14:paraId="74CBB173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-opracowanie planów opieki pielęgniarskiej,</w:t>
            </w:r>
          </w:p>
          <w:p w14:paraId="4563859C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-przygotowanie sprawozdania z opieki pielęgniarskiej</w:t>
            </w:r>
          </w:p>
          <w:p w14:paraId="16097CD4" w14:textId="77777777" w:rsidR="00F97284" w:rsidRPr="00A1238E" w:rsidRDefault="00F97284" w:rsidP="00F97284">
            <w:pPr>
              <w:spacing w:after="0" w:line="240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lastRenderedPageBreak/>
              <w:t>-wykonanie zabiegów i czynności pielęgniarskich.</w:t>
            </w:r>
          </w:p>
          <w:p w14:paraId="4D20FD21" w14:textId="05068B9D" w:rsidR="00F97284" w:rsidRPr="00A1238E" w:rsidRDefault="00F97284" w:rsidP="00F97284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-omówienie przypadku</w:t>
            </w:r>
          </w:p>
        </w:tc>
      </w:tr>
    </w:tbl>
    <w:p w14:paraId="436EE3ED" w14:textId="77777777" w:rsidR="00C01834" w:rsidRPr="00A1238E" w:rsidRDefault="00C01834" w:rsidP="00E55362">
      <w:pPr>
        <w:spacing w:after="0" w:line="264" w:lineRule="auto"/>
        <w:ind w:left="-6" w:hanging="11"/>
        <w:rPr>
          <w:rFonts w:asciiTheme="minorHAnsi" w:hAnsiTheme="minorHAnsi" w:cstheme="minorHAnsi"/>
          <w:b/>
          <w:color w:val="auto"/>
          <w:sz w:val="24"/>
          <w:szCs w:val="24"/>
        </w:rPr>
      </w:pPr>
    </w:p>
    <w:tbl>
      <w:tblPr>
        <w:tblStyle w:val="TableGrid"/>
        <w:tblW w:w="10190" w:type="dxa"/>
        <w:tblInd w:w="8" w:type="dxa"/>
        <w:tblCellMar>
          <w:top w:w="116" w:type="dxa"/>
          <w:left w:w="83" w:type="dxa"/>
          <w:right w:w="87" w:type="dxa"/>
        </w:tblCellMar>
        <w:tblLook w:val="04A0" w:firstRow="1" w:lastRow="0" w:firstColumn="1" w:lastColumn="0" w:noHBand="0" w:noVBand="1"/>
      </w:tblPr>
      <w:tblGrid>
        <w:gridCol w:w="10190"/>
      </w:tblGrid>
      <w:tr w:rsidR="00014630" w:rsidRPr="00A1238E" w14:paraId="473F6E7C" w14:textId="77777777" w:rsidTr="009E3ED7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vAlign w:val="center"/>
          </w:tcPr>
          <w:p w14:paraId="4BBDB116" w14:textId="45F2C203" w:rsidR="00014630" w:rsidRPr="00A1238E" w:rsidRDefault="00E55362" w:rsidP="00E5536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/>
                <w:smallCaps/>
                <w:color w:val="auto"/>
                <w:sz w:val="24"/>
                <w:szCs w:val="24"/>
              </w:rPr>
              <w:t xml:space="preserve">Informacje dodatkowe </w:t>
            </w:r>
          </w:p>
        </w:tc>
      </w:tr>
      <w:tr w:rsidR="00014630" w:rsidRPr="00A1238E" w14:paraId="7863F973" w14:textId="77777777" w:rsidTr="00E55362">
        <w:trPr>
          <w:trHeight w:val="265"/>
        </w:trPr>
        <w:tc>
          <w:tcPr>
            <w:tcW w:w="101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 w:themeFill="background1" w:themeFillShade="F2"/>
            <w:vAlign w:val="center"/>
          </w:tcPr>
          <w:p w14:paraId="0AF6FDCD" w14:textId="77777777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Zajęcia kończą się testem- o formie i terminie testu zostaną Państwo poinformowani w trakcie zajęć praktycznych.</w:t>
            </w:r>
          </w:p>
          <w:p w14:paraId="40734823" w14:textId="29FAB189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Zgodnie z regulaminem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studiów,</w:t>
            </w: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 nie przewidujemy możliwości odbywania zajęć z inną grupą czy zamiany studentów między grupami – nie dotyczy to studentów, którzy mają pisemną zgodę Dziekana na Indywidualny Tok Studiów. </w:t>
            </w:r>
          </w:p>
          <w:p w14:paraId="21A33611" w14:textId="4FD88F8B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Zaliczenie zajęć z przedmiotu” Opieka i edukacja terapeutyczna w </w:t>
            </w:r>
            <w:r w:rsidR="003445F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leczeniu nerkozastępczym</w:t>
            </w: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” na podstawie obecności na wszystkich zajęciach, opisu procesu pielęgnacyjnego i zaliczenia testu ( 60% prawidłowych odpowiedzi).</w:t>
            </w:r>
          </w:p>
          <w:p w14:paraId="0D5DEB5E" w14:textId="77777777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Kontakt mailowy z osobami prowadzącymi zajęcia:</w:t>
            </w:r>
          </w:p>
          <w:p w14:paraId="671B29AC" w14:textId="7D38FB3B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prof. Janusz Wyzgał:  </w:t>
            </w:r>
            <w:hyperlink r:id="rId9" w:history="1">
              <w:r w:rsidRPr="00A1238E">
                <w:rPr>
                  <w:rStyle w:val="Hipercze"/>
                  <w:rFonts w:asciiTheme="minorHAnsi" w:hAnsiTheme="minorHAnsi" w:cstheme="minorHAnsi"/>
                  <w:bCs/>
                  <w:sz w:val="24"/>
                  <w:szCs w:val="24"/>
                </w:rPr>
                <w:t>janusz.wyzgal@wum.edu.pl</w:t>
              </w:r>
            </w:hyperlink>
          </w:p>
          <w:p w14:paraId="0755E9DE" w14:textId="32A84457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dr Dorota Zygier: </w:t>
            </w:r>
            <w:hyperlink r:id="rId10" w:history="1">
              <w:r w:rsidRPr="00A1238E">
                <w:rPr>
                  <w:rStyle w:val="Hipercze"/>
                  <w:rFonts w:asciiTheme="minorHAnsi" w:hAnsiTheme="minorHAnsi" w:cstheme="minorHAnsi"/>
                  <w:bCs/>
                  <w:sz w:val="24"/>
                  <w:szCs w:val="24"/>
                </w:rPr>
                <w:t>dorota.zygier@wum.edu.pl</w:t>
              </w:r>
            </w:hyperlink>
          </w:p>
          <w:p w14:paraId="6D13E940" w14:textId="22649E87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dr n. med. Joanna Sańko- Resmer   </w:t>
            </w:r>
            <w:hyperlink r:id="rId11" w:history="1">
              <w:r w:rsidRPr="00A1238E">
                <w:rPr>
                  <w:rStyle w:val="Hipercze"/>
                  <w:rFonts w:asciiTheme="minorHAnsi" w:hAnsiTheme="minorHAnsi" w:cstheme="minorHAnsi"/>
                  <w:bCs/>
                  <w:sz w:val="24"/>
                  <w:szCs w:val="24"/>
                </w:rPr>
                <w:t>joanna.sanko-resmer@wum.edu.pl</w:t>
              </w:r>
            </w:hyperlink>
          </w:p>
          <w:p w14:paraId="24BE8209" w14:textId="21E47D8E" w:rsidR="00014630" w:rsidRDefault="00A1238E" w:rsidP="00A1238E">
            <w:pPr>
              <w:spacing w:after="0" w:line="259" w:lineRule="auto"/>
              <w:ind w:left="0" w:right="235" w:firstLine="0"/>
              <w:rPr>
                <w:rStyle w:val="Hipercze"/>
                <w:rFonts w:asciiTheme="minorHAnsi" w:hAnsiTheme="minorHAnsi" w:cstheme="minorHAnsi"/>
                <w:bCs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 xml:space="preserve">mgr Elżbieta Ryszkowska:   </w:t>
            </w:r>
            <w:hyperlink r:id="rId12" w:history="1">
              <w:r w:rsidRPr="00A1238E">
                <w:rPr>
                  <w:rStyle w:val="Hipercze"/>
                  <w:rFonts w:asciiTheme="minorHAnsi" w:hAnsiTheme="minorHAnsi" w:cstheme="minorHAnsi"/>
                  <w:bCs/>
                  <w:sz w:val="24"/>
                  <w:szCs w:val="24"/>
                </w:rPr>
                <w:t>elzbieta.ryszkowska@wum.edu.pl</w:t>
              </w:r>
            </w:hyperlink>
          </w:p>
          <w:p w14:paraId="260F0A34" w14:textId="2F530FCA" w:rsidR="003445F2" w:rsidRPr="003445F2" w:rsidRDefault="003445F2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m</w:t>
            </w:r>
            <w:r w:rsidRPr="003445F2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gr Beata Paczkowska</w:t>
            </w:r>
            <w:r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445F2"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beata.paczkowska@ uckwum.pl</w:t>
            </w:r>
          </w:p>
          <w:p w14:paraId="677E6E8D" w14:textId="2948394D" w:rsidR="00A1238E" w:rsidRPr="00A1238E" w:rsidRDefault="00A1238E" w:rsidP="00A1238E">
            <w:pPr>
              <w:spacing w:after="0" w:line="259" w:lineRule="auto"/>
              <w:ind w:left="0" w:right="235" w:firstLine="0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A1238E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Na ćwiczeniach obowiązuje odzież ochronna i obuwie na zmianę.</w:t>
            </w:r>
          </w:p>
        </w:tc>
      </w:tr>
    </w:tbl>
    <w:p w14:paraId="38D22AA0" w14:textId="0457D596" w:rsidR="00F016D9" w:rsidRPr="00A1238E" w:rsidRDefault="00A97D1F" w:rsidP="001B4491">
      <w:pPr>
        <w:spacing w:before="120" w:after="0" w:line="259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A1238E">
        <w:rPr>
          <w:rFonts w:asciiTheme="minorHAnsi" w:hAnsiTheme="minorHAnsi" w:cstheme="minorHAnsi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46F4D8" wp14:editId="2810E13E">
                <wp:simplePos x="0" y="0"/>
                <wp:positionH relativeFrom="column">
                  <wp:posOffset>-92075</wp:posOffset>
                </wp:positionH>
                <wp:positionV relativeFrom="paragraph">
                  <wp:posOffset>8092017</wp:posOffset>
                </wp:positionV>
                <wp:extent cx="6572250" cy="1404620"/>
                <wp:effectExtent l="0" t="0" r="19050" b="2413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5B3" w14:textId="77777777" w:rsidR="00C174A8" w:rsidRPr="008E78CF" w:rsidRDefault="00C174A8" w:rsidP="00C17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E78CF">
                              <w:rPr>
                                <w:b/>
                                <w:bCs/>
                              </w:rPr>
                              <w:t>UWAGA</w:t>
                            </w:r>
                          </w:p>
                          <w:p w14:paraId="6363C1CC" w14:textId="6AB0BBF2" w:rsidR="003A2874" w:rsidRDefault="00C174A8" w:rsidP="00C174A8">
                            <w:pPr>
                              <w:jc w:val="center"/>
                            </w:pPr>
                            <w:r>
                              <w:t xml:space="preserve">Końcowe 10 minut ostatnich zajęć w bloku/semestrze/roku należy przeznaczyć na wypełnienie przez studentów </w:t>
                            </w:r>
                            <w:r>
                              <w:br/>
                              <w:t>Ankiety Oceny Zajęć i Nauczycieli Akademickich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6F4D8" id="_x0000_s1027" type="#_x0000_t202" style="position:absolute;margin-left:-7.25pt;margin-top:637.15pt;width:51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">
                <v:textbox style="mso-fit-shape-to-text:t">
                  <w:txbxContent>
                    <w:p w14:paraId="6ABC65B3" w14:textId="77777777" w:rsidR="00C174A8" w:rsidRPr="008E78CF" w:rsidRDefault="00C174A8" w:rsidP="00C17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E78CF">
                        <w:rPr>
                          <w:b/>
                          <w:bCs/>
                        </w:rPr>
                        <w:t>UWAGA</w:t>
                      </w:r>
                    </w:p>
                    <w:p w14:paraId="6363C1CC" w14:textId="6AB0BBF2" w:rsidR="003A2874" w:rsidRDefault="00C174A8" w:rsidP="00C174A8">
                      <w:pPr>
                        <w:jc w:val="center"/>
                      </w:pPr>
                      <w:r>
                        <w:t xml:space="preserve">Końcowe 10 minut ostatnich zajęć w bloku/semestrze/roku należy przeznaczyć na wypełnienie przez studentów </w:t>
                      </w:r>
                      <w:r>
                        <w:br/>
                        <w:t>Ankiety Oceny Zajęć i Nauczycieli Akademickich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2A13" w:rsidRPr="00A1238E">
        <w:rPr>
          <w:rFonts w:asciiTheme="minorHAnsi" w:hAnsiTheme="minorHAnsi" w:cstheme="minorHAnsi"/>
          <w:color w:val="auto"/>
          <w:sz w:val="24"/>
          <w:szCs w:val="24"/>
        </w:rPr>
        <w:t>Prawa majątkowe, w tym autorskie, do sylabusa przysługują WUM. Sylabus może być wykorzystywany dla celów związanych z kształceniem na studiach odbywanych w WUM. Korzystanie z sylabusa w innych celach wymaga zgody WUM.</w:t>
      </w:r>
    </w:p>
    <w:sectPr w:rsidR="00F016D9" w:rsidRPr="00A1238E" w:rsidSect="008A38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418" w:left="851" w:header="709" w:footer="8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A2C3E" w14:textId="77777777" w:rsidR="00CD48D4" w:rsidRDefault="00CD48D4">
      <w:pPr>
        <w:spacing w:after="0" w:line="240" w:lineRule="auto"/>
      </w:pPr>
      <w:r>
        <w:separator/>
      </w:r>
    </w:p>
  </w:endnote>
  <w:endnote w:type="continuationSeparator" w:id="0">
    <w:p w14:paraId="76C665B5" w14:textId="77777777" w:rsidR="00CD48D4" w:rsidRDefault="00CD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A245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C44D61" wp14:editId="3BD959C1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56" name="Group 362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57" name="Shape 3625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56" style="width:510.24pt;height:0.75pt;position:absolute;mso-position-horizontal-relative:page;mso-position-horizontal:absolute;margin-left:42.52pt;mso-position-vertical-relative:page;margin-top:787.323pt;" coordsize="64800,95">
              <v:shape id="Shape 3625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CBFB2" w14:textId="22BBFB36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520F3" wp14:editId="08DDC9F8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46" name="Group 36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47" name="Shape 3624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46" style="width:510.24pt;height:0.75pt;position:absolute;mso-position-horizontal-relative:page;mso-position-horizontal:absolute;margin-left:42.52pt;mso-position-vertical-relative:page;margin-top:787.323pt;" coordsize="64800,95">
              <v:shape id="Shape 3624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928FC" w:rsidRPr="00D928FC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 w:rsidR="00D928FC" w:rsidRPr="00D928FC">
        <w:rPr>
          <w:noProof/>
          <w:sz w:val="22"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333" w14:textId="77777777" w:rsidR="00181CEC" w:rsidRDefault="00181CEC">
    <w:pPr>
      <w:spacing w:after="0" w:line="259" w:lineRule="auto"/>
      <w:ind w:left="0" w:right="-23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99F1B5" wp14:editId="0FDA7297">
              <wp:simplePos x="0" y="0"/>
              <wp:positionH relativeFrom="page">
                <wp:posOffset>540004</wp:posOffset>
              </wp:positionH>
              <wp:positionV relativeFrom="page">
                <wp:posOffset>9998996</wp:posOffset>
              </wp:positionV>
              <wp:extent cx="6480049" cy="9525"/>
              <wp:effectExtent l="0" t="0" r="0" b="0"/>
              <wp:wrapSquare wrapText="bothSides"/>
              <wp:docPr id="36236" name="Group 362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9525"/>
                        <a:chOff x="0" y="0"/>
                        <a:chExt cx="6480049" cy="9525"/>
                      </a:xfrm>
                    </wpg:grpSpPr>
                    <wps:wsp>
                      <wps:cNvPr id="36237" name="Shape 36237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AAAAAA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36" style="width:510.24pt;height:0.75pt;position:absolute;mso-position-horizontal-relative:page;mso-position-horizontal:absolute;margin-left:42.52pt;mso-position-vertical-relative:page;margin-top:787.323pt;" coordsize="64800,95">
              <v:shape id="Shape 36237" style="position:absolute;width:64800;height:0;left:0;top:0;" coordsize="6480049,0" path="m6480049,0l0,0">
                <v:stroke weight="0.75pt" endcap="flat" joinstyle="miter" miterlimit="10" on="true" color="#aaaaaa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/ </w:t>
    </w:r>
    <w:fldSimple w:instr=" NUMPAGES   \* MERGEFORMAT ">
      <w:r>
        <w:rPr>
          <w:sz w:val="22"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113B4" w14:textId="77777777" w:rsidR="00CD48D4" w:rsidRDefault="00CD48D4">
      <w:pPr>
        <w:spacing w:after="0" w:line="240" w:lineRule="auto"/>
      </w:pPr>
      <w:r>
        <w:separator/>
      </w:r>
    </w:p>
  </w:footnote>
  <w:footnote w:type="continuationSeparator" w:id="0">
    <w:p w14:paraId="515EED65" w14:textId="77777777" w:rsidR="00CD48D4" w:rsidRDefault="00CD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67485" w14:textId="77777777" w:rsidR="00455F69" w:rsidRDefault="00455F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9B1B" w14:textId="011E0098" w:rsidR="00455F69" w:rsidRPr="00455F69" w:rsidRDefault="006F1A6D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0"/>
      </w:rPr>
    </w:pPr>
    <w:bookmarkStart w:id="2" w:name="_Hlk151379110"/>
    <w:bookmarkStart w:id="3" w:name="_Hlk151379111"/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Załącznik nr </w:t>
    </w:r>
    <w:r w:rsidR="008B2234">
      <w:rPr>
        <w:rFonts w:ascii="Arial" w:eastAsia="Times New Roman" w:hAnsi="Arial" w:cs="Arial"/>
        <w:b/>
        <w:bCs/>
        <w:i/>
        <w:color w:val="auto"/>
        <w:sz w:val="16"/>
        <w:szCs w:val="24"/>
      </w:rPr>
      <w:t>4A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 </w:t>
    </w:r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4"/>
      </w:rPr>
      <w:t xml:space="preserve">do Procedury </w:t>
    </w:r>
    <w:bookmarkEnd w:id="2"/>
    <w:bookmarkEnd w:id="3"/>
    <w:r w:rsidR="00455F69"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opracowywania i okresowego przeglądu programów studiów </w:t>
    </w:r>
  </w:p>
  <w:p w14:paraId="58EE8B3F" w14:textId="5A508E9F" w:rsidR="006F1A6D" w:rsidRPr="00455F69" w:rsidRDefault="00455F69" w:rsidP="006F1A6D">
    <w:pPr>
      <w:tabs>
        <w:tab w:val="center" w:pos="4536"/>
        <w:tab w:val="right" w:pos="9072"/>
      </w:tabs>
      <w:spacing w:before="120" w:after="120" w:line="360" w:lineRule="auto"/>
      <w:ind w:left="0" w:firstLine="0"/>
      <w:jc w:val="right"/>
      <w:rPr>
        <w:rFonts w:ascii="Arial" w:eastAsia="Times New Roman" w:hAnsi="Arial" w:cs="Arial"/>
        <w:b/>
        <w:bCs/>
        <w:i/>
        <w:color w:val="auto"/>
        <w:sz w:val="16"/>
        <w:szCs w:val="24"/>
      </w:rPr>
    </w:pP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 xml:space="preserve">(stanowiącej załącznik do Zarządzenia nr …/2024 Rektora WUM z dnia </w:t>
    </w:r>
    <w:r>
      <w:rPr>
        <w:rFonts w:ascii="Arial" w:eastAsia="Times New Roman" w:hAnsi="Arial" w:cs="Arial"/>
        <w:b/>
        <w:bCs/>
        <w:i/>
        <w:color w:val="auto"/>
        <w:sz w:val="16"/>
        <w:szCs w:val="20"/>
      </w:rPr>
      <w:t>……………………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t>…2024 r.)</w:t>
    </w:r>
    <w:r w:rsidRPr="00455F69">
      <w:rPr>
        <w:rFonts w:ascii="Arial" w:eastAsia="Times New Roman" w:hAnsi="Arial" w:cs="Arial"/>
        <w:b/>
        <w:bCs/>
        <w:i/>
        <w:color w:val="auto"/>
        <w:sz w:val="16"/>
        <w:szCs w:val="20"/>
      </w:rPr>
      <w:br/>
    </w:r>
  </w:p>
  <w:p w14:paraId="3309EC9E" w14:textId="77777777" w:rsidR="006F1A6D" w:rsidRDefault="006F1A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87F3" w14:textId="77777777" w:rsidR="00455F69" w:rsidRDefault="00455F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50F03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BA779F"/>
    <w:multiLevelType w:val="hybridMultilevel"/>
    <w:tmpl w:val="DEEE0C2C"/>
    <w:lvl w:ilvl="0" w:tplc="6248C0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467C0"/>
    <w:multiLevelType w:val="hybridMultilevel"/>
    <w:tmpl w:val="5F943EAC"/>
    <w:lvl w:ilvl="0" w:tplc="B0F645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62360">
    <w:abstractNumId w:val="2"/>
  </w:num>
  <w:num w:numId="2" w16cid:durableId="2050952466">
    <w:abstractNumId w:val="1"/>
  </w:num>
  <w:num w:numId="3" w16cid:durableId="141966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4C"/>
    <w:rsid w:val="00014630"/>
    <w:rsid w:val="00042B01"/>
    <w:rsid w:val="00046426"/>
    <w:rsid w:val="00065161"/>
    <w:rsid w:val="000825E9"/>
    <w:rsid w:val="000A61A5"/>
    <w:rsid w:val="000C639F"/>
    <w:rsid w:val="000E7357"/>
    <w:rsid w:val="000F736B"/>
    <w:rsid w:val="00114215"/>
    <w:rsid w:val="00133592"/>
    <w:rsid w:val="00141A71"/>
    <w:rsid w:val="00160769"/>
    <w:rsid w:val="00181CEC"/>
    <w:rsid w:val="00192772"/>
    <w:rsid w:val="001B4491"/>
    <w:rsid w:val="001C470B"/>
    <w:rsid w:val="001C78B8"/>
    <w:rsid w:val="001E63CB"/>
    <w:rsid w:val="001F028B"/>
    <w:rsid w:val="002066C4"/>
    <w:rsid w:val="002453B1"/>
    <w:rsid w:val="002D160B"/>
    <w:rsid w:val="002F3B26"/>
    <w:rsid w:val="00326E74"/>
    <w:rsid w:val="0033275B"/>
    <w:rsid w:val="003445F2"/>
    <w:rsid w:val="0035040A"/>
    <w:rsid w:val="00353A6F"/>
    <w:rsid w:val="00382A13"/>
    <w:rsid w:val="003A2874"/>
    <w:rsid w:val="003B7314"/>
    <w:rsid w:val="003F211F"/>
    <w:rsid w:val="00417C37"/>
    <w:rsid w:val="00422398"/>
    <w:rsid w:val="00427F40"/>
    <w:rsid w:val="004343B9"/>
    <w:rsid w:val="004448F5"/>
    <w:rsid w:val="00455F69"/>
    <w:rsid w:val="00470E8F"/>
    <w:rsid w:val="00476558"/>
    <w:rsid w:val="00477321"/>
    <w:rsid w:val="00547792"/>
    <w:rsid w:val="00562624"/>
    <w:rsid w:val="005818F5"/>
    <w:rsid w:val="0058273C"/>
    <w:rsid w:val="005842ED"/>
    <w:rsid w:val="00590D10"/>
    <w:rsid w:val="005944D4"/>
    <w:rsid w:val="0064087A"/>
    <w:rsid w:val="0067005C"/>
    <w:rsid w:val="006A442B"/>
    <w:rsid w:val="006B012B"/>
    <w:rsid w:val="006B099A"/>
    <w:rsid w:val="006B6B0B"/>
    <w:rsid w:val="006C524C"/>
    <w:rsid w:val="006D018B"/>
    <w:rsid w:val="006F1A6D"/>
    <w:rsid w:val="00724BB4"/>
    <w:rsid w:val="00724F33"/>
    <w:rsid w:val="00732CF5"/>
    <w:rsid w:val="00787BCD"/>
    <w:rsid w:val="00792FD5"/>
    <w:rsid w:val="0083081B"/>
    <w:rsid w:val="00861D21"/>
    <w:rsid w:val="008A2F0E"/>
    <w:rsid w:val="008A3825"/>
    <w:rsid w:val="008B2234"/>
    <w:rsid w:val="008B59E1"/>
    <w:rsid w:val="008C5B03"/>
    <w:rsid w:val="008D2A3B"/>
    <w:rsid w:val="008E592D"/>
    <w:rsid w:val="008F3F98"/>
    <w:rsid w:val="00900EC6"/>
    <w:rsid w:val="00901188"/>
    <w:rsid w:val="009314F4"/>
    <w:rsid w:val="0094772E"/>
    <w:rsid w:val="009B62DF"/>
    <w:rsid w:val="009E635F"/>
    <w:rsid w:val="009F6016"/>
    <w:rsid w:val="009F6310"/>
    <w:rsid w:val="00A1238E"/>
    <w:rsid w:val="00A3096F"/>
    <w:rsid w:val="00A42ACC"/>
    <w:rsid w:val="00A63CE6"/>
    <w:rsid w:val="00A66C78"/>
    <w:rsid w:val="00A97D1F"/>
    <w:rsid w:val="00AD2F54"/>
    <w:rsid w:val="00B45D3E"/>
    <w:rsid w:val="00B5341A"/>
    <w:rsid w:val="00B5568B"/>
    <w:rsid w:val="00B8221A"/>
    <w:rsid w:val="00B93718"/>
    <w:rsid w:val="00B973EC"/>
    <w:rsid w:val="00BB23E6"/>
    <w:rsid w:val="00BC6569"/>
    <w:rsid w:val="00BE7443"/>
    <w:rsid w:val="00BF74E9"/>
    <w:rsid w:val="00BF7BFD"/>
    <w:rsid w:val="00C01834"/>
    <w:rsid w:val="00C174A8"/>
    <w:rsid w:val="00C24D59"/>
    <w:rsid w:val="00C92ECE"/>
    <w:rsid w:val="00CA3ACF"/>
    <w:rsid w:val="00CD48D4"/>
    <w:rsid w:val="00D147A3"/>
    <w:rsid w:val="00D15889"/>
    <w:rsid w:val="00D320E0"/>
    <w:rsid w:val="00D56CEB"/>
    <w:rsid w:val="00D753D7"/>
    <w:rsid w:val="00D928FC"/>
    <w:rsid w:val="00D93A54"/>
    <w:rsid w:val="00DC5AF4"/>
    <w:rsid w:val="00DF679B"/>
    <w:rsid w:val="00E165E7"/>
    <w:rsid w:val="00E2143E"/>
    <w:rsid w:val="00E55362"/>
    <w:rsid w:val="00E6064C"/>
    <w:rsid w:val="00E70A1B"/>
    <w:rsid w:val="00E817B4"/>
    <w:rsid w:val="00EB4E6F"/>
    <w:rsid w:val="00EE24F3"/>
    <w:rsid w:val="00EE6DD6"/>
    <w:rsid w:val="00EF1F36"/>
    <w:rsid w:val="00F004AE"/>
    <w:rsid w:val="00F016D9"/>
    <w:rsid w:val="00F150F6"/>
    <w:rsid w:val="00F17487"/>
    <w:rsid w:val="00F23FFA"/>
    <w:rsid w:val="00F97284"/>
    <w:rsid w:val="00FC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E0168"/>
  <w15:docId w15:val="{B253D671-459F-42F0-BD11-FB17629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362"/>
    <w:pPr>
      <w:spacing w:after="3" w:line="265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"/>
      <w:ind w:left="366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2" w:line="265" w:lineRule="auto"/>
      <w:ind w:left="10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18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4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4D5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D5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4D5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D59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6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35F"/>
    <w:rPr>
      <w:rFonts w:ascii="Calibri" w:eastAsia="Calibri" w:hAnsi="Calibri" w:cs="Calibri"/>
      <w:color w:val="000000"/>
      <w:sz w:val="18"/>
    </w:rPr>
  </w:style>
  <w:style w:type="paragraph" w:styleId="Akapitzlist">
    <w:name w:val="List Paragraph"/>
    <w:basedOn w:val="Normalny"/>
    <w:uiPriority w:val="34"/>
    <w:qFormat/>
    <w:rsid w:val="00C92ECE"/>
    <w:pPr>
      <w:ind w:left="720"/>
      <w:contextualSpacing/>
    </w:pPr>
  </w:style>
  <w:style w:type="paragraph" w:customStyle="1" w:styleId="Default">
    <w:name w:val="Default"/>
    <w:rsid w:val="001C7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004AE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123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9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lzbieta.ryszkowska@wum.edu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sanko-resmer@wum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rota.zygier@wum.edu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nusz.wyzgal@wum.edu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05569-84C7-4A25-9B2F-9DAE02A5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1283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Anatomia z embriologią</vt:lpstr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Anatomia z embriologią</dc:title>
  <dc:subject/>
  <dc:creator>Maksymilian Radzimirski</dc:creator>
  <cp:keywords/>
  <cp:lastModifiedBy>Joanna Sańko-Resmer</cp:lastModifiedBy>
  <cp:revision>8</cp:revision>
  <cp:lastPrinted>2020-02-05T09:19:00Z</cp:lastPrinted>
  <dcterms:created xsi:type="dcterms:W3CDTF">2024-09-23T09:56:00Z</dcterms:created>
  <dcterms:modified xsi:type="dcterms:W3CDTF">2024-09-23T12:01:00Z</dcterms:modified>
</cp:coreProperties>
</file>